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292" w:rsidRPr="00EA0565" w:rsidRDefault="000F268D">
      <w:pPr>
        <w:spacing w:line="360" w:lineRule="auto"/>
        <w:ind w:firstLineChars="200" w:firstLine="600"/>
        <w:jc w:val="center"/>
        <w:rPr>
          <w:rFonts w:ascii="宋体" w:eastAsia="宋体" w:hAnsi="宋体"/>
          <w:color w:val="000000" w:themeColor="text1"/>
          <w:sz w:val="30"/>
          <w:szCs w:val="30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30"/>
          <w:szCs w:val="30"/>
          <w:lang w:eastAsia="zh-CN"/>
        </w:rPr>
        <w:t>踔厉奋发</w:t>
      </w:r>
      <w:r w:rsidRPr="00EA0565">
        <w:rPr>
          <w:rFonts w:ascii="宋体" w:eastAsia="宋体" w:hAnsi="宋体" w:hint="eastAsia"/>
          <w:color w:val="000000" w:themeColor="text1"/>
          <w:sz w:val="30"/>
          <w:szCs w:val="30"/>
          <w:lang w:eastAsia="zh-CN"/>
        </w:rPr>
        <w:t xml:space="preserve">  </w:t>
      </w:r>
      <w:r w:rsidRPr="00EA0565">
        <w:rPr>
          <w:rFonts w:ascii="宋体" w:eastAsia="宋体" w:hAnsi="宋体" w:hint="eastAsia"/>
          <w:color w:val="000000" w:themeColor="text1"/>
          <w:sz w:val="30"/>
          <w:szCs w:val="30"/>
          <w:lang w:eastAsia="zh-CN"/>
        </w:rPr>
        <w:t>笃行不怠</w:t>
      </w:r>
    </w:p>
    <w:p w:rsidR="001E4292" w:rsidRPr="00EA0565" w:rsidRDefault="000F268D">
      <w:pPr>
        <w:spacing w:line="360" w:lineRule="auto"/>
        <w:ind w:firstLineChars="200" w:firstLine="600"/>
        <w:jc w:val="right"/>
        <w:rPr>
          <w:rFonts w:ascii="宋体" w:eastAsia="宋体" w:hAnsi="宋体"/>
          <w:color w:val="000000" w:themeColor="text1"/>
          <w:sz w:val="30"/>
          <w:szCs w:val="30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30"/>
          <w:szCs w:val="30"/>
          <w:lang w:eastAsia="zh-CN"/>
        </w:rPr>
        <w:t>——</w:t>
      </w:r>
      <w:r w:rsidRPr="00EA0565">
        <w:rPr>
          <w:rFonts w:ascii="宋体" w:eastAsia="宋体" w:hAnsi="宋体" w:hint="eastAsia"/>
          <w:color w:val="000000" w:themeColor="text1"/>
          <w:sz w:val="30"/>
          <w:szCs w:val="30"/>
          <w:lang w:eastAsia="zh-CN"/>
        </w:rPr>
        <w:t>202</w:t>
      </w:r>
      <w:r w:rsidRPr="00EA0565">
        <w:rPr>
          <w:rFonts w:ascii="宋体" w:eastAsia="宋体" w:hAnsi="宋体" w:hint="eastAsia"/>
          <w:color w:val="000000" w:themeColor="text1"/>
          <w:sz w:val="30"/>
          <w:szCs w:val="30"/>
          <w:lang w:eastAsia="zh-CN"/>
        </w:rPr>
        <w:t>4</w:t>
      </w:r>
      <w:r w:rsidRPr="00EA0565">
        <w:rPr>
          <w:rFonts w:ascii="宋体" w:eastAsia="宋体" w:hAnsi="宋体" w:hint="eastAsia"/>
          <w:color w:val="000000" w:themeColor="text1"/>
          <w:sz w:val="30"/>
          <w:szCs w:val="30"/>
          <w:lang w:eastAsia="zh-CN"/>
        </w:rPr>
        <w:t>年度</w:t>
      </w:r>
      <w:r w:rsidRPr="00EA0565">
        <w:rPr>
          <w:rFonts w:ascii="宋体" w:eastAsia="宋体" w:hAnsi="宋体" w:hint="eastAsia"/>
          <w:color w:val="000000" w:themeColor="text1"/>
          <w:sz w:val="30"/>
          <w:szCs w:val="30"/>
          <w:lang w:eastAsia="zh-CN"/>
        </w:rPr>
        <w:t>学校工作计划</w:t>
      </w:r>
    </w:p>
    <w:p w:rsidR="001E4292" w:rsidRPr="00EA0565" w:rsidRDefault="001E4292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一、指导思想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以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习近平新时代中国特色社会主义思想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为指导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，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深刻领会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党的二十大精神，全面贯彻党的教育方针，牢固树立“为党育人、为国育才”的思想，围绕学校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五年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规划，积极致力于“双新、双减”背景下的教育改革，落实立德树人根本任务，构建师生和谐家园，在总结去年度工作的基础上，结合学校实际情况，对今年工作做出如下安排：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二、工作目标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本学期的工作目标是：加强教师队伍建设，提升教师的专业素养。确保教育教学质量稳步提升，提高学生综合素质，培养学生创新精神和实践能力。</w:t>
      </w:r>
      <w:bookmarkStart w:id="0" w:name="_GoBack"/>
      <w:bookmarkEnd w:id="0"/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三、重点工作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学校管理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1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）加强校园文化建设，提升学校整体形象。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2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）完善学校各项管理制度，保障学校各项工作有序开展。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3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）加强安全管理，确保校园安全稳定。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教育教学工作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1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）制定科学合理的教学计划，保障教学进度和质量。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2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）加强课堂管理，营造良好的课堂氛围，提高课堂教学效果。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3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）注重学生个性化发展，开展丰富多彩的课外活动，促进学生全面发展。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德育工作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1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）加强学生思想道德教育，引导学生树立正确的世界观、人生观和价值观。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2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）开展德育主题活动，提高学生思想道德素质。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3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）加强家校联系，形成德育工作合力。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教师队伍建设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1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）加强教师培训，提高教师的教育教学水平和专业素养。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2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）完善教师考核机制，激励教师不断进步。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lastRenderedPageBreak/>
        <w:t>四、具体措施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（一）学校管理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校园文化建设：通过开展校园文化活动、营造良好的校园环境等方式，提升学校整体形象和文化氛围。加强对学生社团的支持和管理，鼓励学生自主开展有益的文体活动和社会实践。同时，注重校园环境的绿化和美化工作，为学生提供舒适的学习和生活环境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推进绿色校园建设：加强校园绿化和环保工作，营造优美的校园环境。同时，倡导节能减排，推广环保理念，培养学生的环保意识。开展环保教育活动：定期开展环保主题教育活动，如垃圾分类、节约用水等。通过这些活动，引导学生关注环境问题，培养可持续发展的意识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完善学校管理制度：建立健全学校各项管理制度，包括教学管理、学生管理、安全管理等方面。加强对各项制度的宣传和执行力度，确保各项制度落到实处。同时，注重制度创新和改进工作，不断完善学校管理体系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安全管理：建立健全学校安全管理制度和应急预案机制，定期开展安全教育和演练活动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。加强对校园安全设施的维护和管理，确保校园安全无死角。同时，加强对学生安全意识的培养和教育，提高学生自我保护能力。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通过以上措施的实施，我们将努力实现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2023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学年度第二学期的工作目标，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为学生的全面发展提供有力保障。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（二）教育教学工作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1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）组织教师认真学习课程标准和教材，掌握学科教学要求。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2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）加强备课组建设，开展集体备课活动，提高备课质量。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3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）注重教学方法创新，运用现代化教学手段，提高课堂教学效果。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制定科学合理的教学计划：在学期开始前，组织各学科教研组进行深入的教材研究和学情分析，结合课程标准和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学校实际情况，制定出具体、可执行的教学计划。同时，对教学进度进行合理安排，确保教学任务的顺利完成。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加强课堂管理：在教师中树立“以学生为中心”的教学理念，建立良好的师生关系，营造和谐、积极向上的课堂氛围。通过制定课堂管理规定，明确学生行为准则，培养学生良好的学习习惯和自律性。同时，加强课堂纪律的监督和管理，对违规行为及时纠正和处理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lastRenderedPageBreak/>
        <w:t>开展个性化教育：通过观察和评估学生的个性特点、兴趣爱好和学习能力，制定个性化的教育方案。鼓励学生参与各类课外活动，挖掘潜能，提升综合素质。同时，加强对学生学习方法的指导，帮助学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生掌握有效的学习策略，提高学习效率。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（三）德育工作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1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）制定德育工作计划，明确德育工作目标和任务。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2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）加强班主任队伍建设，提高班主任的管理水平和业务能力。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3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）开展丰富多彩的德育主题活动，如爱国主义教育、文明礼仪教育等。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加强学生思想道德教育：在学科教学中渗透德育内容，引导学生树立正确的世界观、人生观和价值观。通过开展主题班会、团队活动等形式，加强爱国主义、集体主义和社会主义核心价值观教育。同时，关注学生心理健康，提供心理辅导和疏导服务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开展德育主题活动：结合重要节日和纪念日，组织丰富多彩的德育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主题活动。例如，清明节祭扫烈士墓、五一劳动节社会实践、国庆节爱国主题演讲等。通过这些活动，增强学生的社会责任感和集体荣誉感。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加强家校联系：建立有效的家校沟通机制，定期组织家长会、家访等活动，与家长共同关注学生的成长和发展。同时，利用现代通讯手段，建立班级微信群等平台，及时发布学校动态和学生学习情况，增进家长对学校的了解和信任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四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）教师队伍建设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加强教师培训：制定教师培训计划，定期组织教师参加各类培训和学习活动。培训内容应涵盖教育教学理论、教学方法和技巧、教育心理学等方面。同时，鼓励教师积极参加学术交流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和研讨活动，提升自身专业素养。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完善教师考核机制：建立科学的教师考核评价体系，注重对教师师德师风、教育教学能力、工作实绩等方面的综合评价。通过考核结果的反馈和应用，激励教师不断改进教学方法和提高教学质量。同时，加强对新教师的培养和指导，帮助他们尽快适应教育教学工作。</w:t>
      </w:r>
    </w:p>
    <w:p w:rsidR="001E4292" w:rsidRPr="00EA0565" w:rsidRDefault="000F268D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（五）学生发展与评价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建立多元评价体系：除了传统的考试成绩，注重学生的综合素质评价，包括课堂表现、作业完成情况、团队合作能力、创新能力和社会实践等。通过多维度的评价，帮助学生全面认识自己，发现自己的优势和不足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lastRenderedPageBreak/>
        <w:t>开展学生自我评价：引导学生进行自我评价，让他们了解自己的学习进程和成长。通过自我评价，培养学生的自我反思和自我管理能力，促进自主发展。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设立奖励机制：设立各种奖项，如学习进步奖、优秀学生奖、优秀团队奖等，以表彰在学习和活动中表现突出的学生。通过奖励机制，激发学生的积极性和荣誉感。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（六）课程与教学改革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推进课程改革：结合学校实际情况和学科特点，优化课程结构，更新课程内容，注重课程的实用性和时代性。同时，加强校本课程建设，开发具有学校特色的课程资源。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创新教学方式：鼓励教师运用现代教学技术手段，如多媒体教学、网络教学等，提高教学效果。同时，注重启发式教学，引导学生主动思考和探究，培养创新精神和实践能力。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开展教学研究：鼓励教师进行教学研究，探索适合本校的教学方法和策略。通过教学研究，提高教师的教学理论水平和实际教学能力。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（七）家校合作与社区资源利用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加强家校合作：建立常态化的家校沟通机制，通过家长会、家长信箱等方式，及时反馈学生的学习情况和表现。同时，鼓励家长参与学校的教育教学活动，共同促进学生的成长。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利用社区资源：积极利用社区资源，开展校外实践活动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和志愿服务等。通过与社区的合作，丰富学生的学习体验，培养学生的社会责任感和公民意识。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开展家庭教育指导：针对家长的教育需求，开展家庭教育指导和培训活动。帮助家长更新教育观念，提高家庭教育水平，形成家校共育的良好局面。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（八）心理健康教育与辅导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建立心理健康教育机制：学校应设立心理健康咨询室，配备专业的心理咨询师，为学生提供心理健康教育和辅导服务。通过定期开展心理健康讲座、团体辅导等活动，帮助学生解决心理问题，增强心理素质。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个性化心理辅导：针对个别存在心理问题的学生，提供个性化的心理辅导服务。通过与学生的深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入交流，了解他们的内心需求和困扰，制定个性化的辅导方案，帮助他们走出心理困境。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lastRenderedPageBreak/>
        <w:t>建立心理危机干预机制：建立心理危机干预机制，对出现严重心理问题的学生进行及时有效的干预。通过与家长、专业医疗机构等的紧密合作，确保学生的生命安全和心理健康。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（九）校园文化建设与活动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丰富校园文化活动：学校应定期举办各类校园文化活动，如文艺演出、体育比赛等。通过这些活动，展示学生的才艺和成果，培养学生的审美情趣和综合素质。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营造良好校风学风：学校应积极营造良好的校风学风，倡导尊师重教、勤奋好学的精神风貌。通过加强师德师风建设、开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展学风建设活动等措施，形成良好的校园氛围。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加强学生社团建设：学校应鼓励学生自主成立各类社团组织，并提供必要的支持和指导。通过社团活动，培养学生的兴趣爱好和团队协作精神，提高学生的综合素质。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（十）教师发展与专业成长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鼓励教师进修学习：学校应鼓励教师参加各类进修学习和培训活动，提高教师的专业素养和教学能力。同时，为教师提供必要的学习资源和支持，促进教师的专业成长。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开展教学观摩与评课活动：学校应定期组织教学观摩和评课活动，让教师们相互学习、交流教学经验和方法。通过观摩和评课活动，促进教师教学水平的提高和教学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方法的改进。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设立教师奖励机制：学校应设立教师奖励机制，表彰在教学、科研、管理等方面做出突出贡献的教师。通过奖励机制，激发教师的工作热情和积极性，提高教师队伍的整体素质。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通过以上补充措施的实施，我们将更全面地促进学生的全面发展、提高教育教学质量以及加强教师队伍建设和管理制度建设。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（十一）、教育信息化与技术支持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建设数字化校园：推进学校数字化建设，完善校园网络、多媒体教室、电子图书馆等基础设施。利用信息技术手段，提高教学、管理、服务的效率和便捷性。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lastRenderedPageBreak/>
        <w:t>推进“三个助手”工作，利用“三个助手”教学资源库，收集整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理优质的教学资料、课件、教案等，实现教学资源共享。鼓励教师积极参与“三个助手”教学资源库的建设和更新，促进教学质量的不断提升。</w:t>
      </w:r>
    </w:p>
    <w:p w:rsidR="001E4292" w:rsidRPr="00EA0565" w:rsidRDefault="001E4292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通过以上计划和措施，进一步完善学校的教育教学体系、提高教育质量并促进学生的全面发展。在实施过程中需要学校全体师生的共同努力和配合取得良好的效果。同时学校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可以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根据实际情况和需求对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计划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进行适当的调整和改进，以适应不断变化的教育环境和学生需求。</w:t>
      </w:r>
    </w:p>
    <w:p w:rsidR="001E4292" w:rsidRPr="00EA0565" w:rsidRDefault="001E4292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</w:p>
    <w:p w:rsidR="001E4292" w:rsidRPr="00EA0565" w:rsidRDefault="001E4292">
      <w:pPr>
        <w:spacing w:line="360" w:lineRule="auto"/>
        <w:ind w:firstLineChars="200" w:firstLine="480"/>
        <w:jc w:val="right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</w:p>
    <w:p w:rsidR="001E4292" w:rsidRPr="00EA0565" w:rsidRDefault="000F268D">
      <w:pPr>
        <w:spacing w:line="360" w:lineRule="auto"/>
        <w:ind w:firstLineChars="200" w:firstLine="480"/>
        <w:jc w:val="right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上海市浦东新区东荷小学</w:t>
      </w:r>
    </w:p>
    <w:p w:rsidR="001E4292" w:rsidRPr="00EA0565" w:rsidRDefault="000F268D">
      <w:pPr>
        <w:spacing w:line="360" w:lineRule="auto"/>
        <w:ind w:firstLineChars="200" w:firstLine="480"/>
        <w:jc w:val="right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2024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年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1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月</w:t>
      </w:r>
    </w:p>
    <w:sectPr w:rsidR="001E4292" w:rsidRPr="00EA0565">
      <w:pgSz w:w="11906" w:h="16838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68D" w:rsidRDefault="000F268D">
      <w:r>
        <w:separator/>
      </w:r>
    </w:p>
  </w:endnote>
  <w:endnote w:type="continuationSeparator" w:id="0">
    <w:p w:rsidR="000F268D" w:rsidRDefault="000F2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1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68D" w:rsidRDefault="000F268D">
      <w:r>
        <w:separator/>
      </w:r>
    </w:p>
  </w:footnote>
  <w:footnote w:type="continuationSeparator" w:id="0">
    <w:p w:rsidR="000F268D" w:rsidRDefault="000F26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hNjNlOGU1N2QxNmE2YzNiNTM4MzVjYWViMmU2NWUifQ=="/>
  </w:docVars>
  <w:rsids>
    <w:rsidRoot w:val="00227AFE"/>
    <w:rsid w:val="000F268D"/>
    <w:rsid w:val="001C53E4"/>
    <w:rsid w:val="001E4292"/>
    <w:rsid w:val="00227AFE"/>
    <w:rsid w:val="00632E86"/>
    <w:rsid w:val="0086339A"/>
    <w:rsid w:val="00E51424"/>
    <w:rsid w:val="00EA0565"/>
    <w:rsid w:val="154D06FF"/>
    <w:rsid w:val="17F27766"/>
    <w:rsid w:val="18E656D8"/>
    <w:rsid w:val="4392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742D97-2E29-4534-8494-7EB02F27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Calibri" w:eastAsia="等线" w:hAnsi="Calibri" w:cs="21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pPr>
      <w:ind w:left="720"/>
    </w:pPr>
  </w:style>
  <w:style w:type="paragraph" w:styleId="a4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Subtitle"/>
    <w:basedOn w:val="a"/>
    <w:next w:val="a"/>
    <w:link w:val="aa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Emphasis"/>
    <w:basedOn w:val="a0"/>
    <w:autoRedefine/>
    <w:uiPriority w:val="20"/>
    <w:qFormat/>
    <w:rPr>
      <w:i/>
      <w:iCs/>
    </w:rPr>
  </w:style>
  <w:style w:type="character" w:styleId="af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8">
    <w:name w:val="页眉 字符"/>
    <w:basedOn w:val="a0"/>
    <w:link w:val="a7"/>
    <w:autoRedefine/>
    <w:uiPriority w:val="99"/>
    <w:qFormat/>
  </w:style>
  <w:style w:type="character" w:customStyle="1" w:styleId="10">
    <w:name w:val="标题 1 字符"/>
    <w:basedOn w:val="a0"/>
    <w:link w:val="1"/>
    <w:autoRedefine/>
    <w:uiPriority w:val="9"/>
    <w:qFormat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a">
    <w:name w:val="副标题 字符"/>
    <w:basedOn w:val="a0"/>
    <w:link w:val="a9"/>
    <w:autoRedefine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标题 字符"/>
    <w:basedOn w:val="a0"/>
    <w:link w:val="ab"/>
    <w:autoRedefine/>
    <w:uiPriority w:val="10"/>
    <w:qFormat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6">
    <w:name w:val="页脚 字符"/>
    <w:basedOn w:val="a0"/>
    <w:link w:val="a5"/>
    <w:autoRedefine/>
    <w:uiPriority w:val="99"/>
    <w:qFormat/>
    <w:rPr>
      <w:rFonts w:ascii="Calibri" w:eastAsia="等线" w:hAnsi="Calibri" w:cs="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588</Words>
  <Characters>3353</Characters>
  <Application>Microsoft Office Word</Application>
  <DocSecurity>0</DocSecurity>
  <Lines>27</Lines>
  <Paragraphs>7</Paragraphs>
  <ScaleCrop>false</ScaleCrop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5</cp:revision>
  <dcterms:created xsi:type="dcterms:W3CDTF">2023-12-26T01:21:00Z</dcterms:created>
  <dcterms:modified xsi:type="dcterms:W3CDTF">2023-12-26T02:38:00Z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7299CC77F0F94F1AB10205195D87B257_13</vt:lpwstr>
  </property>
</Properties>
</file>