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31BBB9">
      <w:pPr>
        <w:keepNext w:val="0"/>
        <w:keepLines w:val="0"/>
        <w:pageBreakBefore w:val="0"/>
        <w:widowControl w:val="0"/>
        <w:kinsoku/>
        <w:wordWrap/>
        <w:overflowPunct/>
        <w:topLinePunct w:val="0"/>
        <w:autoSpaceDE/>
        <w:autoSpaceDN/>
        <w:bidi w:val="0"/>
        <w:adjustRightInd/>
        <w:snapToGrid/>
        <w:spacing w:line="360" w:lineRule="auto"/>
        <w:ind w:right="0"/>
        <w:jc w:val="center"/>
        <w:textAlignment w:val="auto"/>
        <w:rPr>
          <w:rFonts w:hint="eastAsia" w:ascii="黑体" w:hAnsi="黑体" w:eastAsia="黑体" w:cs="黑体"/>
          <w:sz w:val="32"/>
          <w:szCs w:val="32"/>
          <w:lang w:val="en-US" w:eastAsia="zh-CN"/>
        </w:rPr>
      </w:pPr>
      <w:bookmarkStart w:id="0" w:name="OLE_LINK2"/>
      <w:r>
        <w:rPr>
          <w:rFonts w:hint="eastAsia" w:ascii="黑体" w:hAnsi="黑体" w:eastAsia="黑体" w:cs="黑体"/>
          <w:sz w:val="32"/>
          <w:szCs w:val="32"/>
          <w:lang w:val="en-US" w:eastAsia="zh-CN"/>
        </w:rPr>
        <w:t>浦东新区凌河小学</w:t>
      </w:r>
      <w:r>
        <w:rPr>
          <w:rFonts w:hint="eastAsia" w:ascii="黑体" w:hAnsi="黑体" w:eastAsia="黑体" w:cs="黑体"/>
          <w:sz w:val="32"/>
          <w:szCs w:val="32"/>
        </w:rPr>
        <w:t>202</w:t>
      </w:r>
      <w:r>
        <w:rPr>
          <w:rFonts w:hint="eastAsia" w:ascii="黑体" w:hAnsi="黑体" w:eastAsia="黑体" w:cs="黑体"/>
          <w:sz w:val="32"/>
          <w:szCs w:val="32"/>
          <w:lang w:val="en-US" w:eastAsia="zh-CN"/>
        </w:rPr>
        <w:t>4学年第二学期工作计划</w:t>
      </w:r>
    </w:p>
    <w:p w14:paraId="59853553">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一、指导思想</w:t>
      </w:r>
    </w:p>
    <w:p w14:paraId="2029D128">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以习近平新时代中国特色社会主义思想为指导，全面学习贯彻落实党的二十大精神，</w:t>
      </w:r>
      <w:r>
        <w:rPr>
          <w:rFonts w:hint="eastAsia" w:ascii="仿宋" w:hAnsi="仿宋" w:eastAsia="仿宋" w:cs="仿宋"/>
          <w:sz w:val="24"/>
          <w:szCs w:val="24"/>
          <w:lang w:val="en-US" w:eastAsia="zh-CN"/>
        </w:rPr>
        <w:t>紧紧围绕区“十四五”规划的教育目标，积极响应教育局有关高质量发展和高水平安全、加快课堂转型和质量全面提升的具体要求，坚持“立德树人”，注重“五育并举”，立足“双新”实施，依托学区和集团的双优势，聚力于教育改革与发展，弘扬教育家精神，建设好昂扬向上的教师队伍，培养好博学笃志的凌河学子，优化好</w:t>
      </w:r>
      <w:r>
        <w:rPr>
          <w:rFonts w:hint="eastAsia" w:ascii="仿宋" w:hAnsi="仿宋" w:eastAsia="仿宋" w:cs="仿宋"/>
          <w:sz w:val="24"/>
          <w:szCs w:val="24"/>
        </w:rPr>
        <w:t>适合每一个学生终身发展的教育之路。</w:t>
      </w:r>
    </w:p>
    <w:p w14:paraId="3F027654">
      <w:pPr>
        <w:keepNext w:val="0"/>
        <w:keepLines w:val="0"/>
        <w:pageBreakBefore w:val="0"/>
        <w:widowControl w:val="0"/>
        <w:numPr>
          <w:ilvl w:val="0"/>
          <w:numId w:val="1"/>
        </w:numPr>
        <w:kinsoku/>
        <w:wordWrap/>
        <w:overflowPunct/>
        <w:topLinePunct w:val="0"/>
        <w:autoSpaceDE/>
        <w:autoSpaceDN/>
        <w:bidi w:val="0"/>
        <w:adjustRightInd/>
        <w:snapToGrid/>
        <w:spacing w:line="360" w:lineRule="auto"/>
        <w:ind w:right="0" w:firstLine="480" w:firstLineChars="200"/>
        <w:jc w:val="left"/>
        <w:textAlignment w:val="auto"/>
        <w:rPr>
          <w:rFonts w:hint="eastAsia" w:ascii="黑体" w:hAnsi="黑体" w:eastAsia="黑体" w:cs="黑体"/>
          <w:b w:val="0"/>
          <w:bCs w:val="0"/>
          <w:color w:val="auto"/>
          <w:sz w:val="24"/>
          <w:szCs w:val="24"/>
        </w:rPr>
      </w:pPr>
      <w:bookmarkStart w:id="1" w:name="OLE_LINK1"/>
      <w:r>
        <w:rPr>
          <w:rFonts w:hint="eastAsia" w:ascii="黑体" w:hAnsi="黑体" w:eastAsia="黑体" w:cs="黑体"/>
          <w:b w:val="0"/>
          <w:bCs w:val="0"/>
          <w:color w:val="auto"/>
          <w:sz w:val="24"/>
          <w:szCs w:val="24"/>
        </w:rPr>
        <w:t>工作要点</w:t>
      </w:r>
    </w:p>
    <w:p w14:paraId="3956026E">
      <w:pPr>
        <w:keepNext w:val="0"/>
        <w:keepLines w:val="0"/>
        <w:pageBreakBefore w:val="0"/>
        <w:widowControl w:val="0"/>
        <w:numPr>
          <w:ilvl w:val="0"/>
          <w:numId w:val="2"/>
        </w:numPr>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以“人格养成教育”为抓手，以系列德育活动为载体，以学科渗透为基本途径，树立“以人为本、德育为先”的教育理念，坚持“全员德育、全程德育、全面德育”，深入开展全员导师制，切实提高德育工作的针对性和实效性。</w:t>
      </w:r>
    </w:p>
    <w:p w14:paraId="046AFF6A">
      <w:pPr>
        <w:keepNext w:val="0"/>
        <w:keepLines w:val="0"/>
        <w:pageBreakBefore w:val="0"/>
        <w:widowControl w:val="0"/>
        <w:numPr>
          <w:ilvl w:val="0"/>
          <w:numId w:val="2"/>
        </w:numPr>
        <w:kinsoku/>
        <w:wordWrap/>
        <w:overflowPunct/>
        <w:topLinePunct w:val="0"/>
        <w:autoSpaceDE/>
        <w:autoSpaceDN/>
        <w:bidi w:val="0"/>
        <w:adjustRightInd/>
        <w:snapToGrid/>
        <w:spacing w:line="360" w:lineRule="auto"/>
        <w:ind w:right="0" w:firstLine="480" w:firstLineChars="200"/>
        <w:jc w:val="left"/>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积极发挥少先队组织在立德树人中的重要作用，深化校园文化建设，以“求真、崇善、尚美”校园文化理念为重点，以爱国主义教育为主线，以社会主义核心价值观为抓手，以未成年人思想道德建设各项活动为载体，通过加强少先队的基础建设，深化少先队活动，加强行为规范教育和文明礼仪教育，提升队员们的仪式感、荣誉感和归属感，充分利用多种教育资源，为队员创造更为广阔的成长舞台。</w:t>
      </w:r>
    </w:p>
    <w:p w14:paraId="065D3CC8">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w:t>
      </w:r>
      <w:r>
        <w:rPr>
          <w:rFonts w:hint="eastAsia" w:ascii="仿宋" w:hAnsi="仿宋" w:eastAsia="仿宋" w:cs="仿宋"/>
          <w:sz w:val="24"/>
          <w:szCs w:val="24"/>
          <w:lang w:val="en-US" w:eastAsia="zh-CN"/>
        </w:rPr>
        <w:t>聚焦“双新”要求，秉承“和融共育”课程理念，形成以国家课程为主体，以地方课程和校本课程为拓展补充的课程体系。</w:t>
      </w:r>
      <w:r>
        <w:rPr>
          <w:rFonts w:hint="eastAsia" w:ascii="仿宋" w:hAnsi="仿宋" w:eastAsia="仿宋" w:cs="仿宋"/>
          <w:sz w:val="24"/>
          <w:szCs w:val="24"/>
        </w:rPr>
        <w:t>深化课堂教学变革。以核心素养视域下的课堂教学转型为统领，围绕义务教育阶段新课程方案和各学科的课程标准，以单元教学的系统设计与实施为切入口，从课程、教学、评价、研修四个方面着手落实</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加强“教学五环节”管理，落实“绿色质量”教育观，深入开展“跨学科主题式项目化”学习模式的探索与实践。</w:t>
      </w:r>
    </w:p>
    <w:p w14:paraId="1353CD18">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创新课程设计与开发。设计与开发《中医药文化驿站》课程，做好顶层设计，制定课程纲要，形成内容丰富、形式多样，能够满足不同年级学生需求的小学段完整课程体系。依托中医药文化这一大主题，融合</w:t>
      </w:r>
      <w:r>
        <w:rPr>
          <w:rFonts w:hint="eastAsia" w:ascii="仿宋" w:hAnsi="仿宋" w:eastAsia="仿宋" w:cs="仿宋"/>
          <w:sz w:val="24"/>
          <w:szCs w:val="24"/>
          <w:lang w:val="en-US" w:eastAsia="zh-CN"/>
        </w:rPr>
        <w:t>德育</w:t>
      </w:r>
      <w:r>
        <w:rPr>
          <w:rFonts w:hint="eastAsia" w:ascii="仿宋" w:hAnsi="仿宋" w:eastAsia="仿宋" w:cs="仿宋"/>
          <w:sz w:val="24"/>
          <w:szCs w:val="24"/>
        </w:rPr>
        <w:t>、科学、劳动、数学、语文、外语等多学科知识，以跨学科项目化学习为主要学习方式，促进学生形成正确、客观和科学的中医药文化认知，提升学生的跨学科学习能力和综合素质。</w:t>
      </w:r>
    </w:p>
    <w:p w14:paraId="0B933602">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w:t>
      </w:r>
      <w:r>
        <w:rPr>
          <w:rFonts w:hint="eastAsia" w:ascii="仿宋" w:hAnsi="仿宋" w:eastAsia="仿宋" w:cs="仿宋"/>
          <w:sz w:val="24"/>
          <w:szCs w:val="24"/>
          <w:lang w:val="en-US" w:eastAsia="zh-CN"/>
        </w:rPr>
        <w:t>以</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规范自培、校际互动、区域搭台</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的方式，</w:t>
      </w:r>
      <w:r>
        <w:rPr>
          <w:rFonts w:hint="eastAsia" w:ascii="仿宋" w:hAnsi="仿宋" w:eastAsia="仿宋" w:cs="仿宋"/>
          <w:sz w:val="24"/>
          <w:szCs w:val="24"/>
        </w:rPr>
        <w:t>通过多样化的培训项目，促进教师在班级管理、安全教育、心理健康、师德师风、教学技能、科研能力等方面的全面发展，为打造一支高素质、专业化的教师队伍奠定坚实基础。</w:t>
      </w:r>
      <w:r>
        <w:rPr>
          <w:rFonts w:hint="eastAsia" w:ascii="仿宋" w:hAnsi="仿宋" w:eastAsia="仿宋" w:cs="仿宋"/>
          <w:sz w:val="24"/>
          <w:szCs w:val="24"/>
          <w:lang w:val="en-US" w:eastAsia="zh-CN"/>
        </w:rPr>
        <w:t>发挥好各级各类骨干教师的辐射引领作用，进一步推动教师队伍的高素质和专业化发展。</w:t>
      </w:r>
    </w:p>
    <w:p w14:paraId="3F04E929">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进一步强化“家校社”三位一体的教育力，健全学校、家庭、社会三位一体协同育人的制度与环境，拓展德育教育资源，积极争取家长、社会对学校各项工作的支持与参与。积极构建未成年人思想道德建设的网络，组织学生参与各类社会实践和公益活动，使社会实践和志愿者活动常态化、规范化、制度化。</w:t>
      </w:r>
    </w:p>
    <w:p w14:paraId="42DE5625">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7.以“文明、和谐、绿色、安全”为着眼点，加强文明校园创建，统筹做好心理健康教育、卫生健康教育、食品安全管理等工作，全面提高校园安全指数，为师生营造良好的学习和生活环境。</w:t>
      </w:r>
    </w:p>
    <w:bookmarkEnd w:id="1"/>
    <w:p w14:paraId="1BDB1F67">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三、具体工作</w:t>
      </w:r>
    </w:p>
    <w:p w14:paraId="20B84E32">
      <w:pPr>
        <w:keepNext w:val="0"/>
        <w:keepLines w:val="0"/>
        <w:pageBreakBefore w:val="0"/>
        <w:widowControl w:val="0"/>
        <w:kinsoku/>
        <w:wordWrap/>
        <w:overflowPunct/>
        <w:topLinePunct w:val="0"/>
        <w:autoSpaceDE/>
        <w:autoSpaceDN/>
        <w:bidi w:val="0"/>
        <w:adjustRightInd/>
        <w:snapToGrid/>
        <w:spacing w:line="360" w:lineRule="auto"/>
        <w:ind w:right="0" w:firstLine="482" w:firstLineChars="200"/>
        <w:jc w:val="left"/>
        <w:textAlignment w:val="auto"/>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（一）五育融合，促进全面健康成长</w:t>
      </w:r>
    </w:p>
    <w:p w14:paraId="40081779">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1.深化全员导师制，关注学生健康成长</w:t>
      </w:r>
    </w:p>
    <w:p w14:paraId="7DC3EFC5">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持续推进</w:t>
      </w:r>
      <w:r>
        <w:rPr>
          <w:rFonts w:hint="eastAsia" w:ascii="仿宋" w:hAnsi="仿宋" w:eastAsia="仿宋" w:cs="仿宋"/>
          <w:sz w:val="24"/>
          <w:szCs w:val="24"/>
        </w:rPr>
        <w:t>全员导师制</w:t>
      </w:r>
      <w:r>
        <w:rPr>
          <w:rFonts w:hint="eastAsia" w:ascii="仿宋" w:hAnsi="仿宋" w:eastAsia="仿宋" w:cs="仿宋"/>
          <w:sz w:val="24"/>
          <w:szCs w:val="24"/>
          <w:lang w:val="en-US" w:eastAsia="zh-CN"/>
        </w:rPr>
        <w:t>工作</w:t>
      </w:r>
      <w:r>
        <w:rPr>
          <w:rFonts w:hint="eastAsia" w:ascii="仿宋" w:hAnsi="仿宋" w:eastAsia="仿宋" w:cs="仿宋"/>
          <w:sz w:val="24"/>
          <w:szCs w:val="24"/>
        </w:rPr>
        <w:t>，通过</w:t>
      </w:r>
      <w:r>
        <w:rPr>
          <w:rFonts w:hint="eastAsia" w:ascii="仿宋" w:hAnsi="仿宋" w:eastAsia="仿宋" w:cs="仿宋"/>
          <w:sz w:val="24"/>
          <w:szCs w:val="24"/>
          <w:lang w:val="en-US" w:eastAsia="zh-CN"/>
        </w:rPr>
        <w:t>双向选择</w:t>
      </w:r>
      <w:r>
        <w:rPr>
          <w:rFonts w:hint="eastAsia" w:ascii="仿宋" w:hAnsi="仿宋" w:eastAsia="仿宋" w:cs="仿宋"/>
          <w:sz w:val="24"/>
          <w:szCs w:val="24"/>
        </w:rPr>
        <w:t>配对、师生</w:t>
      </w:r>
      <w:r>
        <w:rPr>
          <w:rFonts w:hint="eastAsia" w:ascii="仿宋" w:hAnsi="仿宋" w:eastAsia="仿宋" w:cs="仿宋"/>
          <w:sz w:val="24"/>
          <w:szCs w:val="24"/>
          <w:lang w:val="en-US" w:eastAsia="zh-CN"/>
        </w:rPr>
        <w:t>交流</w:t>
      </w:r>
      <w:r>
        <w:rPr>
          <w:rFonts w:hint="eastAsia" w:ascii="仿宋" w:hAnsi="仿宋" w:eastAsia="仿宋" w:cs="仿宋"/>
          <w:sz w:val="24"/>
          <w:szCs w:val="24"/>
        </w:rPr>
        <w:t>互动、导师</w:t>
      </w:r>
      <w:r>
        <w:rPr>
          <w:rFonts w:hint="eastAsia" w:ascii="仿宋" w:hAnsi="仿宋" w:eastAsia="仿宋" w:cs="仿宋"/>
          <w:sz w:val="24"/>
          <w:szCs w:val="24"/>
          <w:lang w:val="en-US" w:eastAsia="zh-CN"/>
        </w:rPr>
        <w:t>业务</w:t>
      </w:r>
      <w:r>
        <w:rPr>
          <w:rFonts w:hint="eastAsia" w:ascii="仿宋" w:hAnsi="仿宋" w:eastAsia="仿宋" w:cs="仿宋"/>
          <w:sz w:val="24"/>
          <w:szCs w:val="24"/>
        </w:rPr>
        <w:t>培训、</w:t>
      </w:r>
      <w:r>
        <w:rPr>
          <w:rFonts w:hint="eastAsia" w:ascii="仿宋" w:hAnsi="仿宋" w:eastAsia="仿宋" w:cs="仿宋"/>
          <w:sz w:val="24"/>
          <w:szCs w:val="24"/>
          <w:lang w:val="en-US" w:eastAsia="zh-CN"/>
        </w:rPr>
        <w:t>工作</w:t>
      </w:r>
      <w:r>
        <w:rPr>
          <w:rFonts w:hint="eastAsia" w:ascii="仿宋" w:hAnsi="仿宋" w:eastAsia="仿宋" w:cs="仿宋"/>
          <w:sz w:val="24"/>
          <w:szCs w:val="24"/>
        </w:rPr>
        <w:t>案例交流等</w:t>
      </w:r>
      <w:r>
        <w:rPr>
          <w:rFonts w:hint="eastAsia" w:ascii="仿宋" w:hAnsi="仿宋" w:eastAsia="仿宋" w:cs="仿宋"/>
          <w:sz w:val="24"/>
          <w:szCs w:val="24"/>
          <w:lang w:val="en-US" w:eastAsia="zh-CN"/>
        </w:rPr>
        <w:t>方式</w:t>
      </w:r>
      <w:r>
        <w:rPr>
          <w:rFonts w:hint="eastAsia" w:ascii="仿宋" w:hAnsi="仿宋" w:eastAsia="仿宋" w:cs="仿宋"/>
          <w:sz w:val="24"/>
          <w:szCs w:val="24"/>
        </w:rPr>
        <w:t>，</w:t>
      </w:r>
      <w:r>
        <w:rPr>
          <w:rFonts w:hint="eastAsia" w:ascii="仿宋" w:hAnsi="仿宋" w:eastAsia="仿宋" w:cs="仿宋"/>
          <w:sz w:val="24"/>
          <w:szCs w:val="24"/>
          <w:lang w:val="en-US" w:eastAsia="zh-CN"/>
        </w:rPr>
        <w:t>进一步提升导师制的工作成效，从而提高导师的工作意识和工作能力，</w:t>
      </w:r>
      <w:r>
        <w:rPr>
          <w:rFonts w:hint="eastAsia" w:ascii="仿宋" w:hAnsi="仿宋" w:eastAsia="仿宋" w:cs="仿宋"/>
          <w:sz w:val="24"/>
          <w:szCs w:val="24"/>
        </w:rPr>
        <w:t>培养</w:t>
      </w:r>
      <w:r>
        <w:rPr>
          <w:rFonts w:hint="eastAsia" w:ascii="仿宋" w:hAnsi="仿宋" w:eastAsia="仿宋" w:cs="仿宋"/>
          <w:sz w:val="24"/>
          <w:szCs w:val="24"/>
          <w:lang w:val="en-US" w:eastAsia="zh-CN"/>
        </w:rPr>
        <w:t>学生</w:t>
      </w:r>
      <w:r>
        <w:rPr>
          <w:rFonts w:hint="eastAsia" w:ascii="仿宋" w:hAnsi="仿宋" w:eastAsia="仿宋" w:cs="仿宋"/>
          <w:sz w:val="24"/>
          <w:szCs w:val="24"/>
        </w:rPr>
        <w:t>积极乐观、健康向上的心理品质，为</w:t>
      </w:r>
      <w:r>
        <w:rPr>
          <w:rFonts w:hint="eastAsia" w:ascii="仿宋" w:hAnsi="仿宋" w:eastAsia="仿宋" w:cs="仿宋"/>
          <w:sz w:val="24"/>
          <w:szCs w:val="24"/>
          <w:lang w:val="en-US" w:eastAsia="zh-CN"/>
        </w:rPr>
        <w:t>学生的</w:t>
      </w:r>
      <w:r>
        <w:rPr>
          <w:rFonts w:hint="eastAsia" w:ascii="仿宋" w:hAnsi="仿宋" w:eastAsia="仿宋" w:cs="仿宋"/>
          <w:sz w:val="24"/>
          <w:szCs w:val="24"/>
        </w:rPr>
        <w:t>幸福</w:t>
      </w:r>
      <w:r>
        <w:rPr>
          <w:rFonts w:hint="eastAsia" w:ascii="仿宋" w:hAnsi="仿宋" w:eastAsia="仿宋" w:cs="仿宋"/>
          <w:sz w:val="24"/>
          <w:szCs w:val="24"/>
          <w:lang w:val="en-US" w:eastAsia="zh-CN"/>
        </w:rPr>
        <w:t>成长</w:t>
      </w:r>
      <w:r>
        <w:rPr>
          <w:rFonts w:hint="eastAsia" w:ascii="仿宋" w:hAnsi="仿宋" w:eastAsia="仿宋" w:cs="仿宋"/>
          <w:sz w:val="24"/>
          <w:szCs w:val="24"/>
        </w:rPr>
        <w:t>奠定基础。</w:t>
      </w:r>
    </w:p>
    <w:p w14:paraId="113B820B">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2.加强家庭教育指导，聚焦家校共育研究</w:t>
      </w:r>
    </w:p>
    <w:p w14:paraId="1B46300E">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聚焦家庭教育中的热点与盲点，着重加强“家长学校”的建设工作。引进校内外教育资源，提升教师家校沟通能力，借助家委会工作平台，拓宽家庭教育途径，</w:t>
      </w:r>
      <w:r>
        <w:rPr>
          <w:rFonts w:hint="eastAsia" w:ascii="仿宋" w:hAnsi="仿宋" w:eastAsia="仿宋" w:cs="仿宋"/>
          <w:sz w:val="24"/>
          <w:szCs w:val="24"/>
        </w:rPr>
        <w:t>定期召开形式多样的家长会，开展家教交流。健全家校联系制度，在家校合作委员会建设方面有所突破。利用好家长资源，继续有序、有效地开展“凌河</w:t>
      </w:r>
      <w:r>
        <w:rPr>
          <w:rFonts w:hint="eastAsia" w:ascii="仿宋" w:hAnsi="仿宋" w:eastAsia="仿宋" w:cs="仿宋"/>
          <w:sz w:val="24"/>
          <w:szCs w:val="24"/>
          <w:lang w:val="en-US" w:eastAsia="zh-CN"/>
        </w:rPr>
        <w:t>家长课堂</w:t>
      </w:r>
      <w:r>
        <w:rPr>
          <w:rFonts w:hint="eastAsia" w:ascii="仿宋" w:hAnsi="仿宋" w:eastAsia="仿宋" w:cs="仿宋"/>
          <w:sz w:val="24"/>
          <w:szCs w:val="24"/>
        </w:rPr>
        <w:t>”，更好地为学生快乐成长服务</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利用浦兴陆街道未成年人保护站的资源，开展生命教育主题活动等。积极</w:t>
      </w:r>
      <w:r>
        <w:rPr>
          <w:rFonts w:hint="eastAsia" w:ascii="仿宋" w:hAnsi="仿宋" w:eastAsia="仿宋" w:cs="仿宋"/>
          <w:sz w:val="24"/>
          <w:szCs w:val="24"/>
        </w:rPr>
        <w:t>推进家、校与社区合作共建，形成校内外联动互助的德育教育工作环境。</w:t>
      </w:r>
    </w:p>
    <w:p w14:paraId="6A07144E">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3.丰富主题教育活动，激发爱国荣校情感</w:t>
      </w:r>
    </w:p>
    <w:p w14:paraId="68374128">
      <w:pPr>
        <w:numPr>
          <w:ilvl w:val="0"/>
          <w:numId w:val="0"/>
        </w:numPr>
        <w:spacing w:line="440" w:lineRule="exact"/>
        <w:ind w:firstLine="480" w:firstLineChars="200"/>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充分利用好本学期</w:t>
      </w:r>
      <w:r>
        <w:rPr>
          <w:rFonts w:hint="eastAsia"/>
          <w:szCs w:val="24"/>
        </w:rPr>
        <w:t>四个主题教育月</w:t>
      </w:r>
      <w:r>
        <w:rPr>
          <w:rFonts w:hint="eastAsia" w:ascii="仿宋" w:hAnsi="仿宋" w:eastAsia="仿宋" w:cs="仿宋"/>
          <w:sz w:val="24"/>
          <w:szCs w:val="24"/>
          <w:lang w:val="en-US" w:eastAsia="zh-CN"/>
        </w:rPr>
        <w:t>契机</w:t>
      </w:r>
      <w:r>
        <w:rPr>
          <w:rFonts w:hint="eastAsia"/>
          <w:szCs w:val="24"/>
        </w:rPr>
        <w:t>，</w:t>
      </w:r>
      <w:r>
        <w:rPr>
          <w:rFonts w:hint="eastAsia" w:ascii="仿宋" w:hAnsi="仿宋" w:eastAsia="仿宋" w:cs="仿宋"/>
          <w:sz w:val="24"/>
          <w:szCs w:val="24"/>
          <w:lang w:val="en-US" w:eastAsia="zh-CN"/>
        </w:rPr>
        <w:t>开展好“学雷锋”</w:t>
      </w:r>
      <w:bookmarkStart w:id="2" w:name="OLE_LINK9"/>
      <w:r>
        <w:rPr>
          <w:rFonts w:hint="eastAsia" w:ascii="仿宋" w:hAnsi="仿宋" w:eastAsia="仿宋" w:cs="仿宋"/>
          <w:sz w:val="24"/>
          <w:szCs w:val="24"/>
          <w:lang w:val="en-US" w:eastAsia="zh-CN"/>
        </w:rPr>
        <w:t>“植树节”</w:t>
      </w:r>
      <w:bookmarkEnd w:id="2"/>
      <w:r>
        <w:rPr>
          <w:rFonts w:hint="eastAsia" w:ascii="仿宋" w:hAnsi="仿宋" w:eastAsia="仿宋" w:cs="仿宋"/>
          <w:sz w:val="24"/>
          <w:szCs w:val="24"/>
          <w:lang w:val="en-US" w:eastAsia="zh-CN"/>
        </w:rPr>
        <w:t>“清明节”“劳动节”“儿童节”等节庆活动；发动组织好“学区科技节””艺术节”和“秋季运动会”，多方位调配资源，创新性开展活动，积极培养科学和体育精神，激发创造热情，锻炼强健体魄</w:t>
      </w:r>
      <w:bookmarkStart w:id="3" w:name="OLE_LINK3"/>
      <w:r>
        <w:rPr>
          <w:rFonts w:hint="eastAsia" w:ascii="仿宋" w:hAnsi="仿宋" w:eastAsia="仿宋" w:cs="仿宋"/>
          <w:sz w:val="24"/>
          <w:szCs w:val="24"/>
          <w:lang w:val="en-US" w:eastAsia="zh-CN"/>
        </w:rPr>
        <w:t>，进一步激发学生的自主能动性和创造积极性</w:t>
      </w:r>
      <w:bookmarkEnd w:id="3"/>
      <w:r>
        <w:rPr>
          <w:rFonts w:hint="eastAsia" w:ascii="仿宋" w:hAnsi="仿宋" w:eastAsia="仿宋" w:cs="仿宋"/>
          <w:sz w:val="24"/>
          <w:szCs w:val="24"/>
          <w:lang w:val="en-US" w:eastAsia="zh-CN"/>
        </w:rPr>
        <w:t>。深入开展与凌五居屋雷锋纪念馆小小宣讲员携手联动活动，组织学生参观了解雷锋生平，聆听雷锋故事，弘扬雷锋精神。组织社会实践活动，利用集团、学区和社区资源开展丰富多彩的社会实践活动。</w:t>
      </w:r>
    </w:p>
    <w:p w14:paraId="7CE40467">
      <w:pPr>
        <w:numPr>
          <w:ilvl w:val="0"/>
          <w:numId w:val="0"/>
        </w:numPr>
        <w:spacing w:line="44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4.以劳育心，培养劳动技能，激发劳动热情</w:t>
      </w:r>
    </w:p>
    <w:p w14:paraId="71226923">
      <w:pPr>
        <w:numPr>
          <w:ilvl w:val="0"/>
          <w:numId w:val="0"/>
        </w:numPr>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根据劳动教育的总体要求，制订好学校的劳动课程实施方案，落实一年级“劳动课”要求。以小学生劳动技能序列为依据，分年级开展劳动技能训练，分阶段开展“劳动技能”竞赛活动，激发学生的劳动热情，增强劳动意识，提高劳动技能。持续开展好“午间十分钟</w:t>
      </w:r>
      <w:r>
        <w:rPr>
          <w:rFonts w:hint="eastAsia" w:ascii="仿宋" w:hAnsi="仿宋" w:eastAsia="仿宋" w:cs="仿宋"/>
          <w:sz w:val="24"/>
          <w:szCs w:val="24"/>
        </w:rPr>
        <w:t>劳动”</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护绿小队</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小蜜蜂劳动日</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等常规活动，组织学生参加劳动基地的实践活动，进一步</w:t>
      </w:r>
      <w:r>
        <w:rPr>
          <w:rFonts w:hint="eastAsia" w:ascii="仿宋" w:hAnsi="仿宋" w:eastAsia="仿宋" w:cs="仿宋"/>
          <w:sz w:val="24"/>
          <w:szCs w:val="24"/>
        </w:rPr>
        <w:t>培养</w:t>
      </w:r>
      <w:r>
        <w:rPr>
          <w:rFonts w:hint="eastAsia" w:ascii="仿宋" w:hAnsi="仿宋" w:eastAsia="仿宋" w:cs="仿宋"/>
          <w:sz w:val="24"/>
          <w:szCs w:val="24"/>
          <w:lang w:val="en-US" w:eastAsia="zh-CN"/>
        </w:rPr>
        <w:t>学生的</w:t>
      </w:r>
      <w:r>
        <w:rPr>
          <w:rFonts w:hint="eastAsia" w:ascii="仿宋" w:hAnsi="仿宋" w:eastAsia="仿宋" w:cs="仿宋"/>
          <w:sz w:val="24"/>
          <w:szCs w:val="24"/>
        </w:rPr>
        <w:t>劳动习惯</w:t>
      </w:r>
      <w:r>
        <w:rPr>
          <w:rFonts w:hint="eastAsia" w:ascii="仿宋" w:hAnsi="仿宋" w:eastAsia="仿宋" w:cs="仿宋"/>
          <w:sz w:val="24"/>
          <w:szCs w:val="24"/>
          <w:lang w:eastAsia="zh-CN"/>
        </w:rPr>
        <w:t>，</w:t>
      </w:r>
      <w:r>
        <w:rPr>
          <w:rFonts w:hint="eastAsia" w:hAnsi="宋体"/>
          <w:szCs w:val="24"/>
        </w:rPr>
        <w:t>学会劳动技能，</w:t>
      </w:r>
      <w:r>
        <w:rPr>
          <w:rFonts w:hint="eastAsia" w:ascii="仿宋" w:hAnsi="仿宋" w:eastAsia="仿宋" w:cs="仿宋"/>
          <w:sz w:val="24"/>
          <w:szCs w:val="24"/>
          <w:lang w:val="en-US" w:eastAsia="zh-CN"/>
        </w:rPr>
        <w:t>树立正确的劳动价值观。</w:t>
      </w:r>
    </w:p>
    <w:p w14:paraId="280208CE">
      <w:pPr>
        <w:spacing w:line="440" w:lineRule="exact"/>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5.丰富科艺体卫活动，促进身心和谐发展</w:t>
      </w:r>
    </w:p>
    <w:p w14:paraId="4AD87056">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科技：开展好日常科技类兴趣课和学生社团活动，积极组织学生参与各级各类科技竞赛活动，培养学生的创新意识，提高探究和动手能力。</w:t>
      </w:r>
    </w:p>
    <w:p w14:paraId="50AF8AD8">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艺术：结合艺术课程和学生社团活动，建设好学校的“合唱团”“舞蹈社”等，积极组织学生积极参与浦东新区、学区和集团的艺术单项比赛以及各类艺术赛事，培养并选拔好优秀的艺术苗子，提升学生的艺术修养。</w:t>
      </w:r>
    </w:p>
    <w:p w14:paraId="47F0D311">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体育：认真落实好“每天运动一小时”和“三课两操两活动”的具体要求，开展好体育类兴趣社团活动，培养学生的运动习惯，掌握一定运动技能，增强身体健康素质；组织开展好体质健康测试上报工作，筹备举办“秋季运动会”。</w:t>
      </w:r>
    </w:p>
    <w:p w14:paraId="6E73F391">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卫生：认真落实多病共防举措，多层面开展好卫生健康教育宣传，培养良好的卫生习惯和健康意识；组织好学生的体检、屈光及两次视力监测，及时汇总分析相关健康数据；做好学生慢性病登记、保险等工作，落实好校园环境卫生和食品安全的具体要求。</w:t>
      </w:r>
    </w:p>
    <w:p w14:paraId="1E1880A8">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心理：制定心理健康教育计划，组织开展各类健康教育活动；认真执行心理健康教育专题课、心理健康教育月的工作要求；落实心理健康专用室使用制度，在心理健康辅导过程中，及时做好特殊生的档案建立及随访追踪。</w:t>
      </w:r>
    </w:p>
    <w:p w14:paraId="4AA5B618">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未保：认真落实未成年人保护工作的具体要求，开展相关教育和保护工作；加强法治副校长入校园的联接工作，创新法治教育活动形式，丰富未保工作内容。</w:t>
      </w:r>
    </w:p>
    <w:p w14:paraId="6A187C4C">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黑体" w:hAnsi="黑体" w:eastAsia="黑体" w:cs="黑体"/>
          <w:b w:val="0"/>
          <w:bCs w:val="0"/>
          <w:color w:val="auto"/>
          <w:sz w:val="24"/>
          <w:szCs w:val="24"/>
        </w:rPr>
      </w:pPr>
    </w:p>
    <w:p w14:paraId="3E1BCFA5">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default" w:ascii="黑体" w:hAnsi="黑体" w:eastAsia="黑体" w:cs="黑体"/>
          <w:b w:val="0"/>
          <w:bCs w:val="0"/>
          <w:color w:val="auto"/>
          <w:sz w:val="24"/>
          <w:szCs w:val="24"/>
          <w:lang w:val="en-US" w:eastAsia="zh-CN"/>
        </w:rPr>
      </w:pPr>
      <w:r>
        <w:rPr>
          <w:rFonts w:hint="eastAsia" w:ascii="黑体" w:hAnsi="黑体" w:eastAsia="黑体" w:cs="黑体"/>
          <w:b w:val="0"/>
          <w:bCs w:val="0"/>
          <w:color w:val="auto"/>
          <w:sz w:val="24"/>
          <w:szCs w:val="24"/>
        </w:rPr>
        <w:t>（二）</w:t>
      </w:r>
      <w:r>
        <w:rPr>
          <w:rFonts w:hint="eastAsia" w:ascii="黑体" w:hAnsi="黑体" w:eastAsia="黑体" w:cs="黑体"/>
          <w:b w:val="0"/>
          <w:bCs w:val="0"/>
          <w:color w:val="auto"/>
          <w:sz w:val="24"/>
          <w:szCs w:val="24"/>
          <w:lang w:val="en-US" w:eastAsia="zh-CN"/>
        </w:rPr>
        <w:t>教研并举，夯实课堂推动发展</w:t>
      </w:r>
    </w:p>
    <w:p w14:paraId="442E0AC0">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1.完善学校课程方案，落实“双新”工作要求</w:t>
      </w:r>
    </w:p>
    <w:p w14:paraId="4DB393AB">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default" w:ascii="仿宋" w:hAnsi="仿宋" w:eastAsia="仿宋" w:cs="仿宋"/>
          <w:color w:val="auto"/>
          <w:sz w:val="24"/>
          <w:szCs w:val="24"/>
          <w:lang w:val="en-US" w:eastAsia="zh-CN"/>
        </w:rPr>
      </w:pPr>
      <w:r>
        <w:rPr>
          <w:rFonts w:hint="eastAsia" w:ascii="仿宋" w:hAnsi="仿宋" w:eastAsia="仿宋" w:cs="仿宋"/>
          <w:sz w:val="24"/>
          <w:szCs w:val="24"/>
          <w:lang w:val="en-US" w:eastAsia="zh-CN"/>
        </w:rPr>
        <w:t>根据《基础教育课程教学改革深化行动方案》《义务教育课程方案和课程标准(2022年版)》</w:t>
      </w:r>
      <w:bookmarkStart w:id="4" w:name="OLE_LINK7"/>
      <w:r>
        <w:rPr>
          <w:rFonts w:hint="eastAsia" w:ascii="仿宋" w:hAnsi="仿宋" w:eastAsia="仿宋" w:cs="仿宋"/>
          <w:color w:val="auto"/>
          <w:sz w:val="24"/>
          <w:szCs w:val="24"/>
          <w:lang w:val="en-US" w:eastAsia="zh-CN"/>
        </w:rPr>
        <w:t>《上海市义务教育课程实施办法(2024年版)》等文件的相关要求，制定好《学校课程实施方案》《劳动课程实施方案》《综合实践活动课程方案》《校本课程实施方案》等方案。并</w:t>
      </w:r>
      <w:r>
        <w:rPr>
          <w:rFonts w:hint="eastAsia" w:ascii="仿宋" w:hAnsi="仿宋" w:eastAsia="仿宋" w:cs="仿宋"/>
          <w:sz w:val="24"/>
          <w:szCs w:val="24"/>
          <w:lang w:val="en-US" w:eastAsia="zh-CN"/>
        </w:rPr>
        <w:t>做好“双新”背景下凌河小学两类课程与综合实践活动课程、劳动教育课程的转型发展，通过迁移、对接、链接方式着力推动校本课程、综合实践活动课程和劳动教育课程的发展，打造学校特色课程，培养求真、崇善、尚美的凌小少年。</w:t>
      </w:r>
    </w:p>
    <w:p w14:paraId="7FD6B9A9">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2.巩固“双减”工作成效，优化作业设计与评价</w:t>
      </w:r>
    </w:p>
    <w:p w14:paraId="44322B1D">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学习《深化新时代教育评价改革总体方案》，依据学科《课程标准》《教学基本要求》，进一步做好学科作业设计，合理布置，控制总量，并鼓励教师布置拓展型作业，设计分层作业或者梯度作业。</w:t>
      </w:r>
    </w:p>
    <w:p w14:paraId="2136E22D">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加强教学常态管理。教研（备课）组统一教学目标、进度、作业等内容，严格落实“五项管理”中有关作业时长的要求，业务办加强对“备课”“作业公示”“家校联系册”“作业簿本”的各类检查。</w:t>
      </w:r>
    </w:p>
    <w:p w14:paraId="1DF66BC3">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开展作业设计的科学研究。各备课组根据“研修主题”“学科特点”“学生情况”等要素，针对性开展对作业设计的研究，并在实践中不断反思、总结和完善；教研组做好对相关研究工作的记录、跟踪和反馈，并加强对青年教师的实践指导。</w:t>
      </w:r>
    </w:p>
    <w:p w14:paraId="428259E0">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color w:val="auto"/>
          <w:sz w:val="24"/>
          <w:szCs w:val="24"/>
          <w:lang w:val="en-US" w:eastAsia="zh-CN"/>
        </w:rPr>
        <w:t>各学科根据要求开展评价研究，从日常、阶段、学期三个时间维度以及全面、客观、多元的角度做好评价设计，完善《凌河小学基于课程标准教学与评价实施方案》优化各学科评价要求，落实对学生各学科课堂表现评价，一学期评价不少于2次，并做到学校、家长、学生评价相结合，全面公正客观评价学生。语数英学科做好期末学科评价的活动设计，并且能有序实施、有效落实。</w:t>
      </w:r>
    </w:p>
    <w:bookmarkEnd w:id="4"/>
    <w:p w14:paraId="40141CBD">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3.抓实校本研修，提升课堂教学实效</w:t>
      </w:r>
    </w:p>
    <w:p w14:paraId="486B0177">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根据《凌河小学优秀教研组评比制度及实施细则》，开展校本研修，加强教研组建设，突出全员性和有效性。确立每次研修活动的主题，做到活动之间有联系、有递进、有突破，使教研活动专题化、系列化。</w:t>
      </w:r>
      <w:r>
        <w:rPr>
          <w:rFonts w:hint="eastAsia" w:ascii="仿宋" w:hAnsi="仿宋" w:eastAsia="仿宋" w:cs="仿宋"/>
          <w:color w:val="auto"/>
          <w:sz w:val="24"/>
          <w:szCs w:val="24"/>
          <w:lang w:val="en-US" w:eastAsia="zh-CN"/>
        </w:rPr>
        <w:t>持续开展“随堂课、互听课、展示课”及教学月活动。要求骨干教师引领辐射，年轻教师学习交流，引导教师</w:t>
      </w:r>
      <w:r>
        <w:rPr>
          <w:rFonts w:hint="eastAsia" w:ascii="仿宋" w:hAnsi="仿宋" w:eastAsia="仿宋" w:cs="仿宋"/>
          <w:sz w:val="24"/>
          <w:szCs w:val="24"/>
          <w:lang w:val="en-US" w:eastAsia="zh-CN"/>
        </w:rPr>
        <w:t>立足课堂，聚焦教学，深耕教坛。努力为教师们创设良好的教研活动氛围，</w:t>
      </w:r>
    </w:p>
    <w:p w14:paraId="34C5C428">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default" w:ascii="仿宋" w:hAnsi="仿宋" w:eastAsia="仿宋" w:cs="仿宋"/>
          <w:color w:val="0000FF"/>
          <w:sz w:val="24"/>
          <w:szCs w:val="24"/>
          <w:lang w:val="en-US" w:eastAsia="zh-CN"/>
        </w:rPr>
      </w:pPr>
      <w:r>
        <w:rPr>
          <w:rFonts w:hint="eastAsia" w:ascii="仿宋" w:hAnsi="仿宋" w:eastAsia="仿宋" w:cs="仿宋"/>
          <w:sz w:val="24"/>
          <w:szCs w:val="24"/>
          <w:lang w:val="en-US" w:eastAsia="zh-CN"/>
        </w:rPr>
        <w:t>加强与福山证大外国语小学的联合教研，就三个助手进行深入研究与实施。充分利用好建平实验小学提供的集团化共享资源开展好每月一次的教研组活动，学习他校的优秀教学经验提升本校的教师课程理念和教学质量。</w:t>
      </w:r>
    </w:p>
    <w:p w14:paraId="038E8603">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4.探索“项目化学习”实施，推动教学方式变革</w:t>
      </w:r>
    </w:p>
    <w:p w14:paraId="5CAE6626">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根据《上海市教育委员会关于实施项目化学习推动义务教育育人方式改革的指导意见》，从学校实际出发，将项目化学习纳入学校课程实施方案，从课程设计、教学管理、课程评价、教师培训、机制保障等方面做好顶层架构。</w:t>
      </w:r>
    </w:p>
    <w:p w14:paraId="01CAE7ED">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明确国家课程中每学期开展学科项目化学习课时不低于5%，（其余约5%课时用于开展主题化综合实践活动），地方课程和校本课程开展项目化学习课时不低于5%。</w:t>
      </w:r>
    </w:p>
    <w:p w14:paraId="7BD0CEA2">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组建学校项目化学习推进工作组，统筹协调各项活动的开展；主动引进校外教育资源，为教师提供专业指导，积极发动校内人员参与，以项目组为单位开展研究。</w:t>
      </w:r>
    </w:p>
    <w:p w14:paraId="0B534FD6">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bookmarkStart w:id="5" w:name="OLE_LINK11"/>
      <w:r>
        <w:rPr>
          <w:rFonts w:hint="eastAsia" w:ascii="仿宋" w:hAnsi="仿宋" w:eastAsia="仿宋" w:cs="仿宋"/>
          <w:sz w:val="24"/>
          <w:szCs w:val="24"/>
          <w:lang w:val="en-US" w:eastAsia="zh-CN"/>
        </w:rPr>
        <w:t>各项</w:t>
      </w:r>
      <w:bookmarkStart w:id="6" w:name="OLE_LINK8"/>
      <w:r>
        <w:rPr>
          <w:rFonts w:hint="eastAsia" w:ascii="仿宋" w:hAnsi="仿宋" w:eastAsia="仿宋" w:cs="仿宋"/>
          <w:sz w:val="24"/>
          <w:szCs w:val="24"/>
          <w:lang w:val="en-US" w:eastAsia="zh-CN"/>
        </w:rPr>
        <w:t>目组根据活动要求，以“学科、跨学科、活动”三种模式开展项目化学习研究，安排专家进行跟踪指导并通过英语周、语文周等展示项目化学习成果，本学期启动推进中医药文化项目。</w:t>
      </w:r>
    </w:p>
    <w:bookmarkEnd w:id="5"/>
    <w:bookmarkEnd w:id="6"/>
    <w:p w14:paraId="56004648">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5.聚焦课题研究，助推教育教学实践。做好两个区级规划课题研究结题工作，启动下一轮区级课题的申报工作。加强校级课题的管理与归档，推动各类课题成果转化，助推教育教学实践。</w:t>
      </w:r>
    </w:p>
    <w:p w14:paraId="3D80F7C5">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bookmarkStart w:id="7" w:name="OLE_LINK5"/>
      <w:r>
        <w:rPr>
          <w:rFonts w:hint="eastAsia" w:ascii="仿宋" w:hAnsi="仿宋" w:eastAsia="仿宋" w:cs="仿宋"/>
          <w:sz w:val="24"/>
          <w:szCs w:val="24"/>
          <w:lang w:val="en-US" w:eastAsia="zh-CN"/>
        </w:rPr>
        <w:t>6.深入开展并优化幼小衔接工作。通过特色课程衔接、主题式联合教研活动、大班孩子校园访学、家长学校入学心理指导、一年级入学适应期活动等，与东陆幼儿园、东蕾幼儿园、民办同汇幼儿园等开展紧密合作与有效研究，逐步优化学校幼小衔接课程方案。</w:t>
      </w:r>
    </w:p>
    <w:p w14:paraId="26FD9C93">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7、抓好课后服务，解决家长困难</w:t>
      </w:r>
    </w:p>
    <w:p w14:paraId="41635CF7">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学期，根据上级精神，继续贯彻落实国家和本市关于开展义务教育课后服务的工作要求，坚持“愿留尽留全覆盖”原则，为放学后自愿留校的学生提供免费课后服务。按“每周5天，每天不少于2小时”的要求进一步做好15：30——18：00的课外活动和晚托看护工作，帮助家长解决难以按时接孩子放学的问题。</w:t>
      </w:r>
    </w:p>
    <w:p w14:paraId="0D74677F">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安排作业辅导、阅读、体育、艺术等多种类型的素质教育活动，借助集团、学区资源，开展丰富社团课程，不断调整和完善课后服务内容，增强课后服务吸引力，丰富学生课外生活，进一步提升课后服务质量和水平。</w:t>
      </w:r>
      <w:bookmarkStart w:id="8" w:name="_GoBack"/>
      <w:bookmarkEnd w:id="8"/>
    </w:p>
    <w:p w14:paraId="0A25BBA7">
      <w:pPr>
        <w:keepNext w:val="0"/>
        <w:keepLines w:val="0"/>
        <w:pageBreakBefore w:val="0"/>
        <w:widowControl w:val="0"/>
        <w:kinsoku/>
        <w:wordWrap/>
        <w:overflowPunct/>
        <w:topLinePunct w:val="0"/>
        <w:autoSpaceDE/>
        <w:autoSpaceDN/>
        <w:bidi w:val="0"/>
        <w:adjustRightInd/>
        <w:snapToGrid/>
        <w:spacing w:line="360" w:lineRule="auto"/>
        <w:ind w:right="0" w:firstLine="482" w:firstLineChars="200"/>
        <w:jc w:val="left"/>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（三）内涵发展，促进教师专业成长</w:t>
      </w:r>
    </w:p>
    <w:p w14:paraId="234D7FD2">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以“新时代中小学教师职业行为十项准则”和“师德承诺书”为准绳，弘扬教育家精神，加强师德师风建设，引导全体教师立德树人、爱岗敬业，争做有理想信念、有道德情操、有扎实学识、有仁爱之心的“四有好老师”。</w:t>
      </w:r>
    </w:p>
    <w:p w14:paraId="7AA0C71F">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依据市、区、校三级教师发展和培训要求，完善教师学习和课程管理平台，推进线上线下相结合的复合式研修，做好“十四五”阶段各级各类课程的管理、组织和培训，保质保量完成“十四五”校本培训规划阶段任务。</w:t>
      </w:r>
    </w:p>
    <w:p w14:paraId="72D65840">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以教研组建设为载体，加强教师团队建设，为提高教学质量及提升专业发展作保障。强调“学”字当头，“研”字为主，以课堂为根本，以增效为宗旨，使教研组成为一个解决教学问题的研究团队，一个提高教学实效的培训基地，一个懂得互助分享的温馨乐园；开展优秀教研组评选和展示活动。</w:t>
      </w:r>
    </w:p>
    <w:p w14:paraId="4324F803">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4.发挥各级骨干教师的辐射引领作用，带动身边人共同发展。以区、校骨干教师为核心，开展好“常态化教研”“项目化研究”“师徒结对”等活动，促进教师队伍的整体提升；做好各级校级骨干教师的资料积累和考核工作。</w:t>
      </w:r>
    </w:p>
    <w:p w14:paraId="0A13FA8D">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实施凌河小学教育教学能力提升计划，抓好三支队伍。实抓班主任专项技能培训，提升班主任工作能力；注重一年级教师新教材培训，帮助教师双新落地，加大青年教师培养力度，鼓励青年教师勇于担当，德业双修。</w:t>
      </w:r>
    </w:p>
    <w:p w14:paraId="7B2510BE">
      <w:pPr>
        <w:keepNext w:val="0"/>
        <w:keepLines w:val="0"/>
        <w:pageBreakBefore w:val="0"/>
        <w:widowControl w:val="0"/>
        <w:kinsoku/>
        <w:wordWrap/>
        <w:overflowPunct/>
        <w:topLinePunct w:val="0"/>
        <w:autoSpaceDE/>
        <w:autoSpaceDN/>
        <w:bidi w:val="0"/>
        <w:adjustRightInd/>
        <w:snapToGrid/>
        <w:spacing w:line="360" w:lineRule="auto"/>
        <w:ind w:right="0" w:firstLine="482" w:firstLineChars="200"/>
        <w:jc w:val="left"/>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（四）遵章守规，提升管理保障能力</w:t>
      </w:r>
    </w:p>
    <w:p w14:paraId="732763FC">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1.紧抓校园安全防范，定期检查学校各项设施设备，树立防患于未然的安全意识，全面安装监控设备，确保校园安全无死角。</w:t>
      </w:r>
    </w:p>
    <w:p w14:paraId="51C0EB1E">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2.常态化开展疏散演习和逃生演练，利用午会、班会开展好安全教育，增强学生的交通安全、自我保护等能力，提升校园安全教育水平。</w:t>
      </w:r>
    </w:p>
    <w:p w14:paraId="4D1AE627">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3.加强对食堂、直饮水和校服的管理和检查，以“明厨亮灶”、信息公开、实时监管等方式，向家长和社会展现学校安全工作；成立“家长膳食委员会”，定期开展对学校食品安全、环境卫生等内容的月巡工作。</w:t>
      </w:r>
    </w:p>
    <w:p w14:paraId="1783FC18">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进一步规范财务预算和内控管理制度。严肃财经纪律，规范财务管理和收费行为，严格执行“明白交费卡”制度，自觉接受社会和上级的监督。做好财产的清查、核对、编号、分室建账等工作，不断完善各项管理制度，在充分满足教育教学办公之需的前提下，节能降耗，物尽其用。</w:t>
      </w:r>
    </w:p>
    <w:p w14:paraId="2C9270F4">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5.加强卫生健康教育与控烟宣传。采取各项措施，集家校合力控制近视、肥胖新发病率，指导学生良好的日常生活和饮食习惯。</w:t>
      </w:r>
    </w:p>
    <w:p w14:paraId="555BB73C">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6.继续做好学校各条线部门资料的汇总与整理工作，严格按照档案管理要求入库，定期检查，及时调整。</w:t>
      </w:r>
    </w:p>
    <w:p w14:paraId="487864D6">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7.坚持以普通话为校园语言，充分利用各类宣传阵地，创设规范优美的语言环境，做好语言文字规范化建设，不断提高全校师生语言文字规范意识和推普意识。</w:t>
      </w:r>
    </w:p>
    <w:p w14:paraId="51CB50AA">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8.图书馆做好日常阅读和借书等常规工作，严把课外读物进校园关，为师生提供丰富健康的图书，关心学生借阅情况，确保借阅流通量。</w:t>
      </w:r>
    </w:p>
    <w:p w14:paraId="28C462F9">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9.利用校园网、公众号等媒体，做好对学校办学理念、办学成绩、重大事项、信息公开等内容的宣传工作，及时发布有关学校重要活动的通讯报道。</w:t>
      </w:r>
    </w:p>
    <w:bookmarkEnd w:id="7"/>
    <w:p w14:paraId="2F5D3312">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righ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上海市浦东新区凌河小学</w:t>
      </w:r>
    </w:p>
    <w:p w14:paraId="3EE23F4B">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right"/>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2025.02</w:t>
      </w:r>
    </w:p>
    <w:bookmarkEnd w:id="0"/>
    <w:p w14:paraId="7D7CBDC5">
      <w:pPr>
        <w:rPr>
          <w:color w:val="0000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207028"/>
    <w:multiLevelType w:val="singleLevel"/>
    <w:tmpl w:val="28207028"/>
    <w:lvl w:ilvl="0" w:tentative="0">
      <w:start w:val="2"/>
      <w:numFmt w:val="chineseCounting"/>
      <w:suff w:val="nothing"/>
      <w:lvlText w:val="%1、"/>
      <w:lvlJc w:val="left"/>
      <w:rPr>
        <w:rFonts w:hint="eastAsia"/>
      </w:rPr>
    </w:lvl>
  </w:abstractNum>
  <w:abstractNum w:abstractNumId="1">
    <w:nsid w:val="68FE1BF1"/>
    <w:multiLevelType w:val="singleLevel"/>
    <w:tmpl w:val="68FE1BF1"/>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M4Nzg2ZTEyMWMyYWM5MzU4MmUxN2M1NzU4MDUyNmQifQ=="/>
  </w:docVars>
  <w:rsids>
    <w:rsidRoot w:val="08812BFC"/>
    <w:rsid w:val="00560625"/>
    <w:rsid w:val="08812BFC"/>
    <w:rsid w:val="116A6E9F"/>
    <w:rsid w:val="19CB3BC1"/>
    <w:rsid w:val="1DBE0363"/>
    <w:rsid w:val="210963B5"/>
    <w:rsid w:val="248D3726"/>
    <w:rsid w:val="2C0412C3"/>
    <w:rsid w:val="311E3BFB"/>
    <w:rsid w:val="3BD677F3"/>
    <w:rsid w:val="3D56117A"/>
    <w:rsid w:val="3F0F346C"/>
    <w:rsid w:val="3FFA028B"/>
    <w:rsid w:val="41BD7C66"/>
    <w:rsid w:val="540939FA"/>
    <w:rsid w:val="589F6238"/>
    <w:rsid w:val="58C55011"/>
    <w:rsid w:val="59044790"/>
    <w:rsid w:val="59F900A2"/>
    <w:rsid w:val="6533726D"/>
    <w:rsid w:val="65465881"/>
    <w:rsid w:val="6BAE7660"/>
    <w:rsid w:val="70813406"/>
    <w:rsid w:val="732F4917"/>
    <w:rsid w:val="74C743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widowControl/>
      <w:jc w:val="left"/>
    </w:pPr>
    <w:rPr>
      <w:rFonts w:ascii="Arial" w:hAnsi="Arial" w:eastAsia="宋体" w:cs="Arial"/>
      <w:kern w:val="0"/>
      <w:szCs w:val="21"/>
    </w:rPr>
  </w:style>
  <w:style w:type="paragraph" w:customStyle="1" w:styleId="5">
    <w:name w:val="List 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Times New Roman" w:hAnsi="Times New Roman" w:cs="Times New Roman"/>
      <w:kern w:val="2"/>
      <w:sz w:val="24"/>
      <w:szCs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5410</Words>
  <Characters>5459</Characters>
  <Lines>0</Lines>
  <Paragraphs>0</Paragraphs>
  <TotalTime>0</TotalTime>
  <ScaleCrop>false</ScaleCrop>
  <LinksUpToDate>false</LinksUpToDate>
  <CharactersWithSpaces>5459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2024-09-10T02:31:00Z</dcterms:created>
  <dc:creator>猪猪</dc:creator>
  <cp:lastModifiedBy>朱婕</cp:lastModifiedBy>
  <dcterms:modified xsi:type="dcterms:W3CDTF">2025-02-26T07:45:58Z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D7AE07AD028C482FA2F9E38AB295232D_11</vt:lpwstr>
  </property>
  <property fmtid="{D5CDD505-2E9C-101B-9397-08002B2CF9AE}" pid="4" name="KSOTemplateDocerSaveRecord">
    <vt:lpwstr>eyJoZGlkIjoiM2E3YTBlZDU0NGI2YTBkNmNjYmU3MjkzMzE0OGZiNWEiLCJ1c2VySWQiOiI2OTI5ODYyMjMifQ==</vt:lpwstr>
  </property>
</Properties>
</file>