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6B00A">
      <w:pPr>
        <w:spacing w:line="1000" w:lineRule="exact"/>
        <w:jc w:val="center"/>
        <w:rPr>
          <w:b/>
          <w:bCs/>
          <w:color w:val="FF0000"/>
          <w:spacing w:val="56"/>
          <w:sz w:val="44"/>
          <w:szCs w:val="44"/>
        </w:rPr>
      </w:pPr>
      <w:r>
        <w:rPr>
          <w:rFonts w:hint="eastAsia"/>
          <w:b/>
          <w:bCs/>
          <w:color w:val="FF0000"/>
          <w:spacing w:val="56"/>
          <w:sz w:val="44"/>
          <w:szCs w:val="44"/>
        </w:rPr>
        <w:t>上海市浦东新区建平城东小学文件</w:t>
      </w:r>
    </w:p>
    <w:p w14:paraId="67389E06">
      <w:pPr>
        <w:spacing w:line="420" w:lineRule="exact"/>
        <w:rPr>
          <w:u w:val="single"/>
        </w:rPr>
      </w:pPr>
    </w:p>
    <w:p w14:paraId="28B77313">
      <w:pPr>
        <w:spacing w:line="420" w:lineRule="exact"/>
        <w:rPr>
          <w:rFonts w:hint="default" w:ascii="楷体_GB2312" w:eastAsia="楷体_GB2312"/>
          <w:sz w:val="32"/>
          <w:szCs w:val="32"/>
          <w:u w:val="single" w:color="FF0000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u w:val="single" w:color="FF0000"/>
        </w:rPr>
        <w:t xml:space="preserve">          </w:t>
      </w:r>
      <w:r>
        <w:rPr>
          <w:rFonts w:hint="eastAsia" w:ascii="楷体_GB2312" w:eastAsia="楷体_GB2312"/>
          <w:sz w:val="32"/>
          <w:szCs w:val="32"/>
          <w:u w:val="single" w:color="FF0000"/>
          <w:lang w:val="en-US" w:eastAsia="zh-CN"/>
        </w:rPr>
        <w:t xml:space="preserve">   </w:t>
      </w:r>
      <w:r>
        <w:rPr>
          <w:rFonts w:hint="eastAsia" w:ascii="楷体_GB2312" w:eastAsia="楷体_GB2312"/>
          <w:sz w:val="32"/>
          <w:szCs w:val="32"/>
          <w:u w:val="single" w:color="FF0000"/>
        </w:rPr>
        <w:t xml:space="preserve">  </w:t>
      </w:r>
      <w:r>
        <w:rPr>
          <w:rFonts w:hint="eastAsia" w:ascii="楷体_GB2312" w:eastAsia="楷体_GB2312"/>
          <w:sz w:val="32"/>
          <w:szCs w:val="32"/>
          <w:u w:val="single" w:color="FF0000"/>
          <w:lang w:val="en-US" w:eastAsia="zh-CN"/>
        </w:rPr>
        <w:t xml:space="preserve"> </w:t>
      </w:r>
      <w:r>
        <w:rPr>
          <w:rFonts w:hint="eastAsia" w:ascii="楷体_GB2312" w:eastAsia="楷体_GB2312"/>
          <w:sz w:val="32"/>
          <w:szCs w:val="32"/>
          <w:u w:val="single" w:color="FF0000"/>
        </w:rPr>
        <w:t>建平城东小学[202</w:t>
      </w:r>
      <w:r>
        <w:rPr>
          <w:rFonts w:hint="eastAsia" w:ascii="楷体_GB2312" w:eastAsia="楷体_GB2312"/>
          <w:sz w:val="32"/>
          <w:szCs w:val="32"/>
          <w:u w:val="single" w:color="FF0000"/>
          <w:lang w:val="en-US" w:eastAsia="zh-CN"/>
        </w:rPr>
        <w:t>5</w:t>
      </w:r>
      <w:r>
        <w:rPr>
          <w:rFonts w:hint="eastAsia" w:ascii="楷体_GB2312" w:eastAsia="楷体_GB2312"/>
          <w:sz w:val="32"/>
          <w:szCs w:val="32"/>
          <w:u w:val="single" w:color="FF0000"/>
        </w:rPr>
        <w:t>]</w:t>
      </w:r>
      <w:r>
        <w:rPr>
          <w:rFonts w:hint="eastAsia" w:ascii="楷体_GB2312" w:eastAsia="楷体_GB2312"/>
          <w:sz w:val="32"/>
          <w:szCs w:val="32"/>
          <w:u w:val="single" w:color="FF0000"/>
          <w:lang w:eastAsia="zh-CN"/>
        </w:rPr>
        <w:t>（</w:t>
      </w:r>
      <w:r>
        <w:rPr>
          <w:rFonts w:hint="eastAsia" w:ascii="楷体_GB2312" w:eastAsia="楷体_GB2312"/>
          <w:sz w:val="32"/>
          <w:szCs w:val="32"/>
          <w:u w:val="single" w:color="FF0000"/>
          <w:lang w:val="en-US" w:eastAsia="zh-CN"/>
        </w:rPr>
        <w:t>10号文）</w:t>
      </w:r>
      <w:r>
        <w:rPr>
          <w:rFonts w:hint="eastAsia" w:ascii="楷体_GB2312" w:eastAsia="楷体_GB2312"/>
          <w:sz w:val="32"/>
          <w:szCs w:val="32"/>
          <w:u w:val="single" w:color="FF0000"/>
        </w:rPr>
        <w:t xml:space="preserve">         </w:t>
      </w:r>
      <w:r>
        <w:rPr>
          <w:rFonts w:hint="eastAsia" w:ascii="楷体_GB2312" w:eastAsia="楷体_GB2312"/>
          <w:sz w:val="32"/>
          <w:szCs w:val="32"/>
          <w:u w:val="single" w:color="FF0000"/>
          <w:lang w:val="en-US" w:eastAsia="zh-CN"/>
        </w:rPr>
        <w:t xml:space="preserve">                           </w:t>
      </w:r>
    </w:p>
    <w:p w14:paraId="01124FC5">
      <w:pPr>
        <w:ind w:firstLine="562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202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sz w:val="28"/>
          <w:szCs w:val="28"/>
        </w:rPr>
        <w:t>学年第一学期学校工作计划</w:t>
      </w:r>
    </w:p>
    <w:p w14:paraId="3FD4AE7A">
      <w:pPr>
        <w:pStyle w:val="9"/>
        <w:spacing w:line="440" w:lineRule="exact"/>
        <w:ind w:left="480" w:firstLine="0" w:firstLineChars="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一、指导思想</w:t>
      </w:r>
    </w:p>
    <w:p w14:paraId="080FDBEB">
      <w:pPr>
        <w:spacing w:line="440" w:lineRule="exact"/>
        <w:ind w:firstLine="48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以习近平新时代中国特色社会主义思想为指导，以中共中央、国务院、教育部、市政府及市教委有关深化教育教学改革、深入实施素质教育精神为指导，以《浦东新区教育工作党委、教育局202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5</w:t>
      </w:r>
      <w:r>
        <w:rPr>
          <w:rFonts w:hint="eastAsia" w:cs="宋体" w:asciiTheme="minorEastAsia" w:hAnsiTheme="minorEastAsia" w:eastAsiaTheme="minorEastAsia"/>
          <w:sz w:val="24"/>
        </w:rPr>
        <w:t>年工作要点》为指南，以学校新发展规划为目标，坚持立德树人，“五育”并举</w:t>
      </w:r>
      <w:r>
        <w:rPr>
          <w:rFonts w:hint="eastAsia" w:cs="宋体" w:asciiTheme="minorEastAsia" w:hAnsiTheme="minorEastAsia" w:eastAsiaTheme="minorEastAsia"/>
          <w:sz w:val="24"/>
          <w:lang w:eastAsia="zh-CN"/>
        </w:rPr>
        <w:t>；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结合学校第三轮发展性督导评价意见，强化</w:t>
      </w:r>
      <w:r>
        <w:rPr>
          <w:rFonts w:hint="eastAsia" w:cs="宋体" w:asciiTheme="minorEastAsia" w:hAnsiTheme="minorEastAsia" w:eastAsiaTheme="minorEastAsia"/>
          <w:sz w:val="24"/>
        </w:rPr>
        <w:t>“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童趣童真 生命出彩 健康成长</w:t>
      </w:r>
      <w:r>
        <w:rPr>
          <w:rFonts w:hint="eastAsia" w:cs="宋体" w:asciiTheme="minorEastAsia" w:hAnsiTheme="minorEastAsia" w:eastAsiaTheme="minorEastAsia"/>
          <w:sz w:val="24"/>
        </w:rPr>
        <w:t>”的办学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新</w:t>
      </w:r>
      <w:r>
        <w:rPr>
          <w:rFonts w:hint="eastAsia" w:cs="宋体" w:asciiTheme="minorEastAsia" w:hAnsiTheme="minorEastAsia" w:eastAsiaTheme="minorEastAsia"/>
          <w:sz w:val="24"/>
        </w:rPr>
        <w:t>理念，深入实施素质教育，提升办学质量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和</w:t>
      </w:r>
      <w:r>
        <w:rPr>
          <w:rFonts w:hint="eastAsia" w:cs="宋体" w:asciiTheme="minorEastAsia" w:hAnsiTheme="minorEastAsia" w:eastAsiaTheme="minorEastAsia"/>
          <w:sz w:val="24"/>
        </w:rPr>
        <w:t>学校管理服务水平，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以集团、学区化办学助力学校发展，全力</w:t>
      </w:r>
      <w:r>
        <w:rPr>
          <w:rFonts w:hint="eastAsia" w:cs="宋体" w:asciiTheme="minorEastAsia" w:hAnsiTheme="minorEastAsia" w:eastAsiaTheme="minorEastAsia"/>
          <w:sz w:val="24"/>
        </w:rPr>
        <w:t>办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好</w:t>
      </w:r>
      <w:r>
        <w:rPr>
          <w:rFonts w:hint="eastAsia" w:cs="宋体" w:asciiTheme="minorEastAsia" w:hAnsiTheme="minorEastAsia" w:eastAsiaTheme="minorEastAsia"/>
          <w:sz w:val="24"/>
        </w:rPr>
        <w:t>家门口好学校。</w:t>
      </w:r>
    </w:p>
    <w:p w14:paraId="221870AB">
      <w:pPr>
        <w:pStyle w:val="9"/>
        <w:spacing w:line="440" w:lineRule="exact"/>
        <w:ind w:firstLineChars="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二、工作目标</w:t>
      </w:r>
    </w:p>
    <w:p w14:paraId="64ADFC89">
      <w:pPr>
        <w:pStyle w:val="9"/>
        <w:spacing w:line="440" w:lineRule="exact"/>
        <w:ind w:firstLine="410" w:firstLineChars="171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1.全面落实教育局对开学工作要求，确保新学期师生安全健康。</w:t>
      </w:r>
    </w:p>
    <w:p w14:paraId="7AFE29DC">
      <w:pPr>
        <w:pStyle w:val="9"/>
        <w:spacing w:line="440" w:lineRule="exact"/>
        <w:ind w:firstLine="410" w:firstLineChars="171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>2.认真落实国家教育法律法规，规范学校人事、资产、财务及教育教学等管理，切实加强学校制度建设与执行力度，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继续推进学校教育教学重点工作项目化管理运行模式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 w14:paraId="61724ECD">
      <w:pPr>
        <w:pStyle w:val="9"/>
        <w:spacing w:line="440" w:lineRule="exact"/>
        <w:ind w:firstLine="410" w:firstLineChars="171"/>
        <w:rPr>
          <w:rFonts w:hint="eastAsia" w:asciiTheme="minorEastAsia" w:hAnsiTheme="minorEastAsia" w:eastAsiaTheme="minorEastAsia"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3.坚持立德树人，落实《中小学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德育工作指南》，深入实施“两纲教育”。以“童真德育”推广研究为抓手，</w:t>
      </w:r>
      <w:r>
        <w:rPr>
          <w:rFonts w:hint="eastAsia" w:asciiTheme="minorEastAsia" w:hAnsiTheme="minorEastAsia" w:eastAsiaTheme="minorEastAsia"/>
          <w:bCs/>
          <w:sz w:val="24"/>
          <w:szCs w:val="24"/>
          <w:lang w:val="en-US" w:eastAsia="zh-CN"/>
        </w:rPr>
        <w:t>开展校园、教室、办公室整体文化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建设，积极开展学生德育教育活动。构建学校、家庭、社会“三位一体”学校办学管理模式</w:t>
      </w:r>
      <w:r>
        <w:rPr>
          <w:rFonts w:hint="eastAsia" w:asciiTheme="minorEastAsia" w:hAnsiTheme="minorEastAsia" w:eastAsiaTheme="minorEastAsia"/>
          <w:bCs/>
          <w:sz w:val="24"/>
          <w:szCs w:val="24"/>
          <w:lang w:eastAsia="zh-CN"/>
        </w:rPr>
        <w:t>。</w:t>
      </w:r>
    </w:p>
    <w:p w14:paraId="2034E389">
      <w:pPr>
        <w:pStyle w:val="9"/>
        <w:spacing w:line="440" w:lineRule="exact"/>
        <w:ind w:firstLine="410" w:firstLineChars="171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4.</w:t>
      </w:r>
      <w:r>
        <w:rPr>
          <w:rFonts w:hint="eastAsia" w:asciiTheme="minorEastAsia" w:hAnsiTheme="minorEastAsia" w:eastAsiaTheme="minorEastAsia"/>
          <w:bCs/>
          <w:sz w:val="24"/>
        </w:rPr>
        <w:t>根据学校分设校区的实际，积极探索两校区“扁平式”管理工作和管理模式，充分调动学校人力、财力和社会资源。</w:t>
      </w:r>
    </w:p>
    <w:p w14:paraId="000311A1">
      <w:pPr>
        <w:pStyle w:val="9"/>
        <w:spacing w:line="440" w:lineRule="exact"/>
        <w:ind w:firstLine="410" w:firstLineChars="171"/>
        <w:rPr>
          <w:rFonts w:hint="eastAsia" w:asciiTheme="minorEastAsia" w:hAnsiTheme="minorEastAsia" w:eastAsia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5.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深化课程教学改革，进一步规范课程教学，认真执行教学计划，严格执行市教委</w:t>
      </w:r>
      <w:r>
        <w:rPr>
          <w:rFonts w:hint="eastAsia" w:asciiTheme="minorEastAsia" w:hAnsiTheme="minorEastAsia" w:eastAsiaTheme="minorEastAsia"/>
          <w:bCs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eastAsiaTheme="minorEastAsia"/>
          <w:bCs/>
          <w:sz w:val="24"/>
          <w:szCs w:val="24"/>
          <w:lang w:val="en-US" w:eastAsia="zh-CN"/>
        </w:rPr>
        <w:t>双新”、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“双减”</w:t>
      </w:r>
      <w:r>
        <w:rPr>
          <w:rFonts w:hint="eastAsia" w:asciiTheme="minorEastAsia" w:hAnsiTheme="minorEastAsia" w:eastAsiaTheme="minorEastAsia"/>
          <w:bCs/>
          <w:sz w:val="24"/>
          <w:szCs w:val="24"/>
          <w:lang w:val="en-US" w:eastAsia="zh-CN"/>
        </w:rPr>
        <w:t>工作目标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，</w:t>
      </w:r>
      <w:r>
        <w:rPr>
          <w:rFonts w:hint="eastAsia" w:asciiTheme="minorEastAsia" w:hAnsiTheme="minorEastAsia" w:eastAsiaTheme="minorEastAsia"/>
          <w:bCs/>
          <w:sz w:val="24"/>
          <w:szCs w:val="24"/>
          <w:lang w:val="en-US" w:eastAsia="zh-CN"/>
        </w:rPr>
        <w:t>优化学生作业设计、提升课堂教学能力、规范教师教育教学行为。</w:t>
      </w:r>
    </w:p>
    <w:p w14:paraId="283D5DE7">
      <w:pPr>
        <w:pStyle w:val="9"/>
        <w:spacing w:line="440" w:lineRule="exact"/>
        <w:ind w:firstLine="410" w:firstLineChars="171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6.加强师德教育和教学基本功训练，不断提高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教师专业成长。认真做好校本研修工作，重视青年教师的培养与指导。</w:t>
      </w:r>
    </w:p>
    <w:p w14:paraId="1448FC48">
      <w:pPr>
        <w:pStyle w:val="9"/>
        <w:spacing w:line="440" w:lineRule="exact"/>
        <w:ind w:firstLine="410" w:firstLineChars="171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>7.加强校园安全文明建设，</w:t>
      </w:r>
      <w:r>
        <w:rPr>
          <w:rFonts w:hint="eastAsia" w:asciiTheme="minorEastAsia" w:hAnsiTheme="minorEastAsia" w:eastAsiaTheme="minorEastAsia"/>
          <w:sz w:val="24"/>
          <w:szCs w:val="24"/>
        </w:rPr>
        <w:t>加强校园安全管理，全力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防范校园师生职工意外安全事故的发生。</w:t>
      </w:r>
    </w:p>
    <w:p w14:paraId="2525D43C">
      <w:pPr>
        <w:spacing w:line="440" w:lineRule="exact"/>
        <w:ind w:firstLine="480" w:firstLineChars="200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8.</w:t>
      </w:r>
      <w:r>
        <w:rPr>
          <w:rFonts w:hint="eastAsia" w:asciiTheme="minorEastAsia" w:hAnsiTheme="minorEastAsia" w:eastAsiaTheme="minorEastAsia"/>
          <w:bCs/>
          <w:sz w:val="24"/>
        </w:rPr>
        <w:t>继续巩固和发展学校特色课程，优化资源配置，推进科技、体育、艺术类</w:t>
      </w:r>
      <w:r>
        <w:rPr>
          <w:rFonts w:hint="eastAsia" w:asciiTheme="minorEastAsia" w:hAnsiTheme="minorEastAsia" w:eastAsiaTheme="minorEastAsia"/>
          <w:bCs/>
          <w:sz w:val="24"/>
          <w:lang w:val="en-US" w:eastAsia="zh-CN"/>
        </w:rPr>
        <w:t>特色</w:t>
      </w:r>
      <w:r>
        <w:rPr>
          <w:rFonts w:hint="eastAsia" w:asciiTheme="minorEastAsia" w:hAnsiTheme="minorEastAsia" w:eastAsiaTheme="minorEastAsia"/>
          <w:bCs/>
          <w:sz w:val="24"/>
        </w:rPr>
        <w:t>项目建设。</w:t>
      </w:r>
    </w:p>
    <w:p w14:paraId="4B2513FE">
      <w:pPr>
        <w:spacing w:line="440" w:lineRule="exact"/>
        <w:ind w:firstLine="480" w:firstLineChars="200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9.加强学校群团工作，充分发挥党、工、团作用；发挥工会组织在构建和谐校园中的桥梁纽带作用；做好退管组织工作，发挥其在学校发展中的作用。</w:t>
      </w:r>
    </w:p>
    <w:p w14:paraId="6873F914">
      <w:pPr>
        <w:spacing w:line="440" w:lineRule="exact"/>
        <w:ind w:firstLine="480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10.根据《上海市义务教育课后服务工作指南》，继续做好放学后看护</w:t>
      </w:r>
      <w:r>
        <w:rPr>
          <w:rFonts w:hint="eastAsia" w:asciiTheme="minorEastAsia" w:hAnsiTheme="minorEastAsia" w:eastAsiaTheme="minorEastAsia"/>
          <w:bCs/>
          <w:sz w:val="24"/>
          <w:lang w:val="en-US" w:eastAsia="zh-CN"/>
        </w:rPr>
        <w:t>服务</w:t>
      </w:r>
      <w:r>
        <w:rPr>
          <w:rFonts w:hint="eastAsia" w:asciiTheme="minorEastAsia" w:hAnsiTheme="minorEastAsia" w:eastAsiaTheme="minorEastAsia"/>
          <w:bCs/>
          <w:sz w:val="24"/>
        </w:rPr>
        <w:t>工作，提升课后服务质量和水平。</w:t>
      </w:r>
    </w:p>
    <w:p w14:paraId="62DCB065">
      <w:pPr>
        <w:spacing w:line="440" w:lineRule="exact"/>
        <w:ind w:firstLine="480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11.根据新</w:t>
      </w:r>
      <w:r>
        <w:rPr>
          <w:rFonts w:hint="eastAsia" w:asciiTheme="minorEastAsia" w:hAnsiTheme="minorEastAsia" w:eastAsiaTheme="minorEastAsia"/>
          <w:bCs/>
          <w:sz w:val="24"/>
          <w:lang w:eastAsia="zh-CN"/>
        </w:rPr>
        <w:t>、</w:t>
      </w:r>
      <w:r>
        <w:rPr>
          <w:rFonts w:hint="eastAsia" w:asciiTheme="minorEastAsia" w:hAnsiTheme="minorEastAsia" w:eastAsiaTheme="minorEastAsia"/>
          <w:bCs/>
          <w:sz w:val="24"/>
          <w:lang w:val="en-US" w:eastAsia="zh-CN"/>
        </w:rPr>
        <w:t>老</w:t>
      </w:r>
      <w:r>
        <w:rPr>
          <w:rFonts w:hint="eastAsia" w:asciiTheme="minorEastAsia" w:hAnsiTheme="minorEastAsia" w:eastAsiaTheme="minorEastAsia"/>
          <w:bCs/>
          <w:sz w:val="24"/>
        </w:rPr>
        <w:t>校区发展需要，继续做好校园文化建设筹划，做好整体校园文化设计规划，分阶段落实建设任务。</w:t>
      </w:r>
    </w:p>
    <w:p w14:paraId="13D5A246">
      <w:pPr>
        <w:spacing w:line="440" w:lineRule="exact"/>
        <w:ind w:firstLine="480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三、具体措施</w:t>
      </w:r>
    </w:p>
    <w:p w14:paraId="37825AF0">
      <w:pPr>
        <w:spacing w:line="440" w:lineRule="exact"/>
        <w:ind w:firstLine="480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（一）行政管理</w:t>
      </w:r>
    </w:p>
    <w:p w14:paraId="3F45D97E">
      <w:pPr>
        <w:spacing w:line="440" w:lineRule="exact"/>
        <w:ind w:firstLine="48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1.根据区教育局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党工委</w:t>
      </w:r>
      <w:r>
        <w:rPr>
          <w:rFonts w:hint="eastAsia" w:asciiTheme="minorEastAsia" w:hAnsiTheme="minorEastAsia" w:eastAsiaTheme="minorEastAsia"/>
          <w:sz w:val="24"/>
        </w:rPr>
        <w:t>工作要求，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落实“两个议事制度”工作，做好党支部领导的校长负责制工作。落实全面管理，推进制度建设。</w:t>
      </w:r>
      <w:r>
        <w:rPr>
          <w:rFonts w:asciiTheme="minorEastAsia" w:hAnsiTheme="minorEastAsia" w:eastAsiaTheme="minorEastAsia"/>
          <w:sz w:val="24"/>
        </w:rPr>
        <w:t xml:space="preserve"> </w:t>
      </w:r>
    </w:p>
    <w:p w14:paraId="10F5EE7C">
      <w:pPr>
        <w:pStyle w:val="9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2.加强学校制度管理，进一步落实学校规章制度的执行力度；根据上级要求，及时修订和完善学校相关规章制度。</w:t>
      </w:r>
    </w:p>
    <w:p w14:paraId="439E58CF">
      <w:pPr>
        <w:pStyle w:val="9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3.根据学校工作实际需求，参与惠南学区和建平实验小学教育集团各类活动，拓展管理视角，提高中层队伍工作能力，稳步提升学校总体办学质量。</w:t>
      </w:r>
    </w:p>
    <w:p w14:paraId="7F9EA196">
      <w:pPr>
        <w:pStyle w:val="9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4.进一步加强文明创建工作，坚持社会主义核心价值观，扎实推进文明组室、文明校园创建，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扎实推进文明组室创评工作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 w14:paraId="7C199590">
      <w:pPr>
        <w:pStyle w:val="9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5.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加强民主管理和校务公开工作，积极推行党支部领导下的校长负责制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工作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。主动接受教代会对学校工作的监督，完善校务公开工作机制，凡涉及教职工切身利益、学校人事任免、大额资金使用等重大事项等，及时通过全教会、教代会审议 并根据规定给予公示，贯彻落实“三重一大”决策制度。</w:t>
      </w:r>
    </w:p>
    <w:p w14:paraId="247E320B">
      <w:pPr>
        <w:pStyle w:val="9"/>
        <w:spacing w:line="440" w:lineRule="exact"/>
        <w:ind w:firstLine="480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6.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推进学校教育教学重点工作项目化管理运行模式，推进市“安全文明校园”、市“绿色学校”、市“依法治校达标校”、“区家庭教育达标校”</w:t>
      </w:r>
      <w:r>
        <w:rPr>
          <w:rFonts w:hint="eastAsia" w:cs="宋体" w:asciiTheme="minorEastAsia" w:hAnsiTheme="minorEastAsia" w:eastAsiaTheme="minorEastAsia"/>
          <w:sz w:val="24"/>
          <w:szCs w:val="24"/>
          <w:lang w:eastAsia="zh-CN"/>
        </w:rPr>
        <w:t>、“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体教结合”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等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工作的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管理。</w:t>
      </w:r>
    </w:p>
    <w:p w14:paraId="16381A66">
      <w:pPr>
        <w:pStyle w:val="9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7.加强学校信息化应用管理，各部门及时、准确</w:t>
      </w:r>
      <w:r>
        <w:rPr>
          <w:rFonts w:hint="eastAsia" w:cs="宋体" w:asciiTheme="minorEastAsia" w:hAnsiTheme="minorEastAsia" w:eastAsiaTheme="minorEastAsia"/>
          <w:sz w:val="24"/>
          <w:szCs w:val="24"/>
          <w:lang w:eastAsia="zh-CN"/>
        </w:rPr>
        <w:t>、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规范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发布校园工作信息。加强教师信息化教学指导，发挥信息技术在学科教学中的作用。</w:t>
      </w:r>
    </w:p>
    <w:p w14:paraId="1BB0F845">
      <w:pPr>
        <w:pStyle w:val="9"/>
        <w:spacing w:line="440" w:lineRule="exact"/>
        <w:ind w:firstLine="480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8.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加强群团工作建设，充分发挥工会、妇女、共青团、少先队、退管会等组织在学校管理工作中的作用，围绕学校发展目标，创新活动形式，提高活动质量，造就和谐的校园文化。</w:t>
      </w:r>
    </w:p>
    <w:p w14:paraId="079A0E7C">
      <w:pPr>
        <w:pStyle w:val="9"/>
        <w:spacing w:line="440" w:lineRule="exact"/>
        <w:ind w:firstLine="480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9.认真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落实专人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做好人事</w:t>
      </w:r>
      <w:r>
        <w:rPr>
          <w:rFonts w:hint="eastAsia" w:cs="宋体" w:asciiTheme="minorEastAsia" w:hAnsiTheme="minorEastAsia" w:eastAsiaTheme="minorEastAsia"/>
          <w:sz w:val="24"/>
          <w:szCs w:val="24"/>
          <w:lang w:eastAsia="zh-CN"/>
        </w:rPr>
        <w:t>、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文书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档案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管理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，做好各部门的资料归档工作。</w:t>
      </w:r>
    </w:p>
    <w:p w14:paraId="1386D94A">
      <w:pPr>
        <w:pStyle w:val="9"/>
        <w:spacing w:line="440" w:lineRule="exact"/>
        <w:ind w:firstLine="480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10.进一步加强校园文化建设。结合靖海、听惠校区实际发展需要，谋划校园“软文化”和硬件设施建设，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理解“建平教育集团”办学总体理念，整合“健康育人 育健康人”学校办学目标，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稳步推进校园文化总体布局、建设。</w:t>
      </w:r>
    </w:p>
    <w:p w14:paraId="193CCDB4">
      <w:pPr>
        <w:spacing w:line="440" w:lineRule="exact"/>
        <w:ind w:firstLine="480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（二）师资队伍建设</w:t>
      </w:r>
    </w:p>
    <w:p w14:paraId="23D29EDA">
      <w:pPr>
        <w:spacing w:line="440" w:lineRule="exact"/>
        <w:ind w:firstLine="48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1.加强师德教育，强化师德监督。学校党政工积极组织师德教育活动，提升师德实效。强化师德考核，</w:t>
      </w:r>
      <w:r>
        <w:rPr>
          <w:rFonts w:hint="eastAsia" w:cs="黑体" w:asciiTheme="minorEastAsia" w:hAnsiTheme="minorEastAsia" w:eastAsiaTheme="minorEastAsia"/>
          <w:sz w:val="24"/>
        </w:rPr>
        <w:t>把师德考核作为教师考核的核心内容摆在首要位置。要充分发挥学校党组织政治核心作用，充分发挥学校教代会、群团组织在师德建设中的积极作用，形成师德建设合力。</w:t>
      </w:r>
    </w:p>
    <w:p w14:paraId="3ADA9282">
      <w:pPr>
        <w:pStyle w:val="9"/>
        <w:spacing w:line="440" w:lineRule="exact"/>
        <w:ind w:firstLine="480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2.提升教师专业能力，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落实新一轮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“十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五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五”校本研修工作方案，认真做好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本年度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见习教师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聘任学校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培训工作。进一步加大青年教师培养力度，学校教育教学部门要积极创设平台，建立青年教师培养机制，采用“请进来、走出去”的方法，通过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校本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自培、邀请专家培训指导，讲座等形式，开展青年教师系列培训活动。促进青年教师快速成长，鼓励青年教师积极参与片区、区级以及更高层面的教育教学评比与展示活动</w:t>
      </w:r>
      <w:r>
        <w:rPr>
          <w:rFonts w:hint="eastAsia" w:cs="宋体" w:asciiTheme="minorEastAsia" w:hAnsiTheme="minorEastAsia" w:eastAsiaTheme="minorEastAsia"/>
          <w:sz w:val="24"/>
          <w:szCs w:val="24"/>
          <w:lang w:eastAsia="zh-CN"/>
        </w:rPr>
        <w:t>，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有计划组织开展教师专业成长培训学习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。</w:t>
      </w:r>
    </w:p>
    <w:p w14:paraId="38B0B1A0">
      <w:pPr>
        <w:spacing w:line="440" w:lineRule="exact"/>
        <w:ind w:firstLine="480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3.进一步加强教育科研工作，大力鼓励教师开展基于教育实际的小课题研究，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做好新一轮区级课题申报的前期研究准备工作，</w:t>
      </w:r>
      <w:r>
        <w:rPr>
          <w:rFonts w:hint="eastAsia" w:cs="宋体" w:asciiTheme="minorEastAsia" w:hAnsiTheme="minorEastAsia" w:eastAsiaTheme="minorEastAsia"/>
          <w:sz w:val="24"/>
        </w:rPr>
        <w:t>以科研促教研，以科研提质量。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邀请有挂课题专家开展讲座辅导培训，</w:t>
      </w:r>
      <w:r>
        <w:rPr>
          <w:rFonts w:hint="eastAsia" w:cs="宋体" w:asciiTheme="minorEastAsia" w:hAnsiTheme="minorEastAsia" w:eastAsiaTheme="minorEastAsia"/>
          <w:sz w:val="24"/>
        </w:rPr>
        <w:t>做好课题研究指导、实践，提升教师课堂实践和理论研究水平。为教师进行教科研论文撰写辅导、鼓励教师参加各类论文交流活动，为教师成长搭建良好的平台。</w:t>
      </w:r>
    </w:p>
    <w:p w14:paraId="5FF76F8A">
      <w:pPr>
        <w:spacing w:line="360" w:lineRule="auto"/>
        <w:ind w:firstLine="480" w:firstLineChars="200"/>
        <w:jc w:val="left"/>
        <w:rPr>
          <w:sz w:val="24"/>
          <w:szCs w:val="32"/>
        </w:rPr>
      </w:pPr>
      <w:r>
        <w:rPr>
          <w:rFonts w:hint="eastAsia"/>
          <w:bCs/>
          <w:sz w:val="24"/>
          <w:szCs w:val="32"/>
          <w:lang w:val="en-US" w:eastAsia="zh-CN"/>
        </w:rPr>
        <w:t>4</w:t>
      </w:r>
      <w:r>
        <w:rPr>
          <w:rFonts w:hint="eastAsia"/>
          <w:bCs/>
          <w:sz w:val="24"/>
          <w:szCs w:val="32"/>
        </w:rPr>
        <w:t>.借助ClassIn</w:t>
      </w:r>
      <w:r>
        <w:rPr>
          <w:rFonts w:hint="eastAsia"/>
          <w:bCs/>
          <w:sz w:val="24"/>
          <w:szCs w:val="32"/>
          <w:lang w:val="en-US" w:eastAsia="zh-CN"/>
        </w:rPr>
        <w:t>线上</w:t>
      </w:r>
      <w:r>
        <w:rPr>
          <w:rFonts w:hint="eastAsia"/>
          <w:bCs/>
          <w:sz w:val="24"/>
          <w:szCs w:val="32"/>
        </w:rPr>
        <w:t>线下培训，</w:t>
      </w:r>
      <w:r>
        <w:rPr>
          <w:rFonts w:hint="eastAsia"/>
          <w:bCs/>
          <w:sz w:val="24"/>
          <w:szCs w:val="32"/>
          <w:lang w:val="en-US" w:eastAsia="zh-CN"/>
        </w:rPr>
        <w:t>发挥AIC人工智能教学技术与课堂实践落地运用</w:t>
      </w:r>
      <w:r>
        <w:rPr>
          <w:rFonts w:hint="eastAsia"/>
          <w:sz w:val="24"/>
          <w:szCs w:val="32"/>
        </w:rPr>
        <w:t>通过案例分析和实践演练，提升老师们利用数字化进行课堂互动教学的能力。使用</w:t>
      </w:r>
      <w:r>
        <w:rPr>
          <w:rFonts w:hint="eastAsia"/>
          <w:bCs/>
          <w:sz w:val="24"/>
          <w:szCs w:val="32"/>
        </w:rPr>
        <w:t>数字化教研活动</w:t>
      </w:r>
      <w:r>
        <w:rPr>
          <w:rFonts w:hint="eastAsia"/>
          <w:sz w:val="24"/>
          <w:szCs w:val="32"/>
        </w:rPr>
        <w:t>，促进教师专业成长和教学质量提升。</w:t>
      </w:r>
    </w:p>
    <w:p w14:paraId="42DACD69">
      <w:pPr>
        <w:spacing w:line="360" w:lineRule="auto"/>
        <w:ind w:firstLine="480" w:firstLineChars="200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/>
          <w:sz w:val="24"/>
          <w:szCs w:val="32"/>
          <w:lang w:val="en-US" w:eastAsia="zh-CN"/>
        </w:rPr>
        <w:t>5</w:t>
      </w:r>
      <w:r>
        <w:rPr>
          <w:rFonts w:hint="eastAsia"/>
          <w:sz w:val="24"/>
          <w:szCs w:val="32"/>
        </w:rPr>
        <w:t>.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根据学校专技岗位职数，根据教育局相关文件精神，进一步完善教师评聘方案，做好202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5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年度教师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中级专技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职称</w:t>
      </w:r>
      <w:r>
        <w:rPr>
          <w:rFonts w:hint="eastAsia" w:cs="宋体" w:asciiTheme="minorEastAsia" w:hAnsiTheme="minorEastAsia" w:eastAsiaTheme="minorEastAsia"/>
          <w:sz w:val="24"/>
          <w:szCs w:val="24"/>
          <w:lang w:eastAsia="zh-CN"/>
        </w:rPr>
        <w:t>、</w:t>
      </w: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高级职称的申报、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评聘工作。</w:t>
      </w:r>
    </w:p>
    <w:p w14:paraId="196AF3B5">
      <w:pPr>
        <w:spacing w:line="360" w:lineRule="auto"/>
        <w:ind w:firstLine="480" w:firstLineChars="200"/>
        <w:rPr>
          <w:rFonts w:hint="default" w:ascii="宋体" w:hAnsi="宋体" w:eastAsia="宋体" w:cs="仿宋"/>
          <w:sz w:val="24"/>
          <w:szCs w:val="24"/>
          <w:lang w:val="en-US" w:eastAsia="zh-CN"/>
        </w:rPr>
      </w:pPr>
      <w:r>
        <w:rPr>
          <w:rFonts w:hint="eastAsia" w:ascii="宋体" w:hAnsi="宋体" w:cs="仿宋"/>
          <w:sz w:val="24"/>
          <w:szCs w:val="24"/>
          <w:lang w:val="en-US" w:eastAsia="zh-CN"/>
        </w:rPr>
        <w:t>8</w:t>
      </w:r>
      <w:r>
        <w:rPr>
          <w:rFonts w:hint="eastAsia" w:ascii="宋体" w:hAnsi="宋体" w:cs="仿宋"/>
          <w:sz w:val="24"/>
          <w:szCs w:val="24"/>
        </w:rPr>
        <w:t>．积极探索青年教师培养形式，逐步建立优秀青年教师评选、考核、管理办法，举行青年教师教学评选课等活动。通过聘请具有丰富教育经验的本校教师结对带教，提高青年教师的综合素质，促进青年教师尽快成为思想过硬、业务精良的教育教学能手。</w:t>
      </w:r>
      <w:r>
        <w:rPr>
          <w:rFonts w:hint="eastAsia" w:ascii="宋体" w:hAnsi="宋体" w:cs="仿宋"/>
          <w:sz w:val="24"/>
          <w:szCs w:val="24"/>
          <w:lang w:val="en-US" w:eastAsia="zh-CN"/>
        </w:rPr>
        <w:t>发挥学校成熟教师潜力，做好师徒结对、带教互学、课堂展示等工作，充分发挥老教师的教育教学经验和工作示范效应。</w:t>
      </w:r>
    </w:p>
    <w:p w14:paraId="5D69CFE1">
      <w:pPr>
        <w:pStyle w:val="9"/>
        <w:spacing w:line="440" w:lineRule="exact"/>
        <w:ind w:firstLine="480"/>
        <w:rPr>
          <w:rFonts w:hint="eastAsia" w:cs="宋体" w:asciiTheme="minorEastAsia" w:hAnsiTheme="minorEastAsia" w:eastAsiaTheme="minorEastAsia"/>
          <w:sz w:val="24"/>
          <w:szCs w:val="24"/>
        </w:rPr>
      </w:pPr>
    </w:p>
    <w:p w14:paraId="019FB712">
      <w:pPr>
        <w:numPr>
          <w:ilvl w:val="0"/>
          <w:numId w:val="1"/>
        </w:numPr>
        <w:spacing w:line="440" w:lineRule="exact"/>
        <w:ind w:firstLine="480"/>
        <w:rPr>
          <w:rFonts w:hint="eastAsia"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德育工作</w:t>
      </w:r>
    </w:p>
    <w:p w14:paraId="6B837368">
      <w:pPr>
        <w:numPr>
          <w:ilvl w:val="0"/>
          <w:numId w:val="0"/>
        </w:numPr>
        <w:spacing w:line="440" w:lineRule="exact"/>
        <w:rPr>
          <w:rFonts w:hint="default" w:cs="宋体" w:asciiTheme="minorEastAsia" w:hAnsiTheme="minorEastAsia" w:eastAsiaTheme="minorEastAsia"/>
          <w:b/>
          <w:sz w:val="24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sz w:val="24"/>
          <w:lang w:val="en-US" w:eastAsia="zh-CN"/>
        </w:rPr>
        <w:t xml:space="preserve">    1、指导思想</w:t>
      </w:r>
    </w:p>
    <w:p w14:paraId="0F4B1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全面贯彻党的教育方针，深入落实立德树人根本任务，严格对照《中小学德育工作指南》要求，结合建平城东小学办学实际与学生身心发展规律，坚持德育为先、五育并举。以培育 “品德高尚、基础扎实、身心康健、审美良好、责任强烈” 的新时代少年为核心目标，创新德育路径、丰富德育载体，构建贴合学校实际、凸显育人特色的德育工作体系，切实促进学生全面发展与健康成长。</w:t>
      </w:r>
    </w:p>
    <w:p w14:paraId="4B3DE34F">
      <w:pPr>
        <w:numPr>
          <w:ilvl w:val="0"/>
          <w:numId w:val="0"/>
        </w:numPr>
        <w:spacing w:line="440" w:lineRule="exact"/>
        <w:rPr>
          <w:rFonts w:hint="default" w:cs="宋体" w:asciiTheme="minorEastAsia" w:hAnsiTheme="minorEastAsia" w:eastAsiaTheme="minorEastAsia"/>
          <w:b/>
          <w:sz w:val="24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sz w:val="24"/>
          <w:lang w:val="en-US" w:eastAsia="zh-CN"/>
        </w:rPr>
        <w:t xml:space="preserve">   2、工作目标</w:t>
      </w:r>
    </w:p>
    <w:p w14:paraId="29C589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强化德育队伍建设：打造 “爱岗敬业、潜心育人” 的专业化德育团队，重点提升班主任班级管理与育人能力，发挥骨干教师引领作用，推动 “人人都是德育工作者” 理念落地，形成全员育人氛围。</w:t>
      </w:r>
    </w:p>
    <w:p w14:paraId="5E208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深化核心价值观教育：以社会主义核心价值观为引领，融入中华优秀传统文化、理想信念教育，通过常态化活动与课程，增强学生民族自豪感、社会责任感与时代使命感。</w:t>
      </w:r>
    </w:p>
    <w:p w14:paraId="00062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提升德育品牌影响力：在现有德育基础上，优化 “</w:t>
      </w:r>
      <w:r>
        <w:rPr>
          <w:rFonts w:hint="eastAsia"/>
          <w:sz w:val="24"/>
          <w:szCs w:val="32"/>
          <w:lang w:val="en-US" w:eastAsia="zh-CN"/>
        </w:rPr>
        <w:t>童真德育</w:t>
      </w:r>
      <w:r>
        <w:rPr>
          <w:rFonts w:hint="eastAsia"/>
          <w:sz w:val="24"/>
          <w:szCs w:val="32"/>
        </w:rPr>
        <w:t>”“志愿服务” 等活动内容与形式，打造区域内有辨识度、有影响力的校级德育特色项目。</w:t>
      </w:r>
    </w:p>
    <w:p w14:paraId="2A7C9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完善协同育人机制：加强家校社三方联动，构建 “学校主导、家庭配合、社会支持” 的协同育人网络，形成教育合力，护航学生品德养成与身心健康。</w:t>
      </w:r>
    </w:p>
    <w:p w14:paraId="45271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优化德育评价体系：以每月 “班级之星”、每学期 “健康之星”“学习之星” 评选为核心，建立科学多元的德育评价机制，客观记录学生成长，激励学生自我完善。</w:t>
      </w:r>
    </w:p>
    <w:p w14:paraId="30C3AFFC">
      <w:pPr>
        <w:spacing w:line="360" w:lineRule="auto"/>
        <w:ind w:firstLine="482" w:firstLineChars="200"/>
        <w:jc w:val="both"/>
        <w:rPr>
          <w:rFonts w:hint="eastAsia" w:cs="宋体" w:asciiTheme="minorEastAsia" w:hAnsiTheme="minorEastAsia" w:eastAsiaTheme="minorEastAsia"/>
          <w:b/>
          <w:sz w:val="24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sz w:val="24"/>
          <w:lang w:val="en-US" w:eastAsia="zh-CN"/>
        </w:rPr>
        <w:t>3、工作措施</w:t>
      </w:r>
    </w:p>
    <w:p w14:paraId="3A5FF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 w:eastAsia="宋体"/>
          <w:sz w:val="24"/>
          <w:szCs w:val="32"/>
        </w:rPr>
        <w:t>夯实德育队伍根基，筑牢育人基础</w:t>
      </w:r>
      <w:r>
        <w:rPr>
          <w:rFonts w:hint="eastAsia" w:eastAsia="宋体"/>
          <w:sz w:val="24"/>
          <w:szCs w:val="32"/>
          <w:lang w:eastAsia="zh-CN"/>
        </w:rPr>
        <w:t>：</w:t>
      </w:r>
      <w:r>
        <w:rPr>
          <w:rFonts w:hint="eastAsia"/>
          <w:sz w:val="24"/>
          <w:szCs w:val="32"/>
        </w:rPr>
        <w:t>完善德育组织架构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</w:rPr>
        <w:t>成立</w:t>
      </w:r>
      <w:r>
        <w:rPr>
          <w:rFonts w:hint="eastAsia"/>
          <w:sz w:val="24"/>
          <w:szCs w:val="32"/>
          <w:lang w:val="en-US" w:eastAsia="zh-CN"/>
        </w:rPr>
        <w:t>学校</w:t>
      </w:r>
      <w:r>
        <w:rPr>
          <w:rFonts w:hint="eastAsia"/>
          <w:sz w:val="24"/>
          <w:szCs w:val="32"/>
        </w:rPr>
        <w:t>的德育工作领导小组。明确各岗位职责：班主任负责班级日常德育管理，学科教师负责课堂德育渗透，德育处统筹协调全校德育活动。</w:t>
      </w:r>
    </w:p>
    <w:p w14:paraId="3D740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</w:rPr>
        <w:t>丰富德育活动载体，深化价值引领</w:t>
      </w:r>
      <w:r>
        <w:rPr>
          <w:rFonts w:hint="eastAsia"/>
          <w:b w:val="0"/>
          <w:bCs w:val="0"/>
          <w:sz w:val="24"/>
          <w:szCs w:val="32"/>
          <w:lang w:eastAsia="zh-CN"/>
        </w:rPr>
        <w:t>：</w:t>
      </w:r>
      <w:r>
        <w:rPr>
          <w:rFonts w:hint="eastAsia"/>
          <w:sz w:val="24"/>
          <w:szCs w:val="32"/>
          <w:lang w:val="en-US" w:eastAsia="zh-CN"/>
        </w:rPr>
        <w:t>开展</w:t>
      </w:r>
      <w:r>
        <w:rPr>
          <w:rFonts w:hint="eastAsia"/>
          <w:sz w:val="24"/>
          <w:szCs w:val="32"/>
        </w:rPr>
        <w:t>主题教育月系列活动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  <w:lang w:val="en-US" w:eastAsia="zh-CN"/>
        </w:rPr>
        <w:t>以</w:t>
      </w:r>
      <w:r>
        <w:rPr>
          <w:rFonts w:hint="eastAsia"/>
          <w:sz w:val="24"/>
          <w:szCs w:val="32"/>
        </w:rPr>
        <w:t>节日常态化活动</w:t>
      </w:r>
      <w:r>
        <w:rPr>
          <w:rFonts w:hint="eastAsia"/>
          <w:sz w:val="24"/>
          <w:szCs w:val="32"/>
          <w:lang w:eastAsia="zh-CN"/>
        </w:rPr>
        <w:t>、</w:t>
      </w:r>
      <w:r>
        <w:rPr>
          <w:rFonts w:hint="eastAsia"/>
          <w:sz w:val="24"/>
          <w:szCs w:val="32"/>
        </w:rPr>
        <w:t>仪式教育规范化</w:t>
      </w:r>
      <w:r>
        <w:rPr>
          <w:rFonts w:hint="eastAsia"/>
          <w:sz w:val="24"/>
          <w:szCs w:val="32"/>
          <w:lang w:val="en-US" w:eastAsia="zh-CN"/>
        </w:rPr>
        <w:t>等丰富形式促进学生行规礼仪养成。</w:t>
      </w:r>
    </w:p>
    <w:p w14:paraId="48AC6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b w:val="0"/>
          <w:bCs w:val="0"/>
          <w:sz w:val="24"/>
          <w:szCs w:val="32"/>
        </w:rPr>
        <w:t>打造特色德育品牌，凸显学校亮点</w:t>
      </w:r>
      <w:r>
        <w:rPr>
          <w:rFonts w:hint="eastAsia"/>
          <w:b w:val="0"/>
          <w:bCs w:val="0"/>
          <w:sz w:val="24"/>
          <w:szCs w:val="32"/>
          <w:lang w:eastAsia="zh-CN"/>
        </w:rPr>
        <w:t>：</w:t>
      </w:r>
      <w:r>
        <w:rPr>
          <w:rFonts w:hint="eastAsia"/>
          <w:sz w:val="24"/>
          <w:szCs w:val="32"/>
        </w:rPr>
        <w:t>深化 “墨香育人” 品牌建设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</w:rPr>
        <w:t>做强 “</w:t>
      </w:r>
      <w:r>
        <w:rPr>
          <w:rFonts w:hint="eastAsia"/>
          <w:sz w:val="24"/>
          <w:szCs w:val="32"/>
          <w:lang w:val="en-US" w:eastAsia="zh-CN"/>
        </w:rPr>
        <w:t>志愿者</w:t>
      </w:r>
      <w:r>
        <w:rPr>
          <w:rFonts w:hint="eastAsia"/>
          <w:sz w:val="24"/>
          <w:szCs w:val="32"/>
        </w:rPr>
        <w:t>” 服务项目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</w:rPr>
        <w:t>提升学生</w:t>
      </w:r>
      <w:r>
        <w:rPr>
          <w:rFonts w:hint="eastAsia"/>
          <w:sz w:val="24"/>
          <w:szCs w:val="32"/>
          <w:lang w:val="en-US" w:eastAsia="zh-CN"/>
        </w:rPr>
        <w:t>思想道德和</w:t>
      </w:r>
      <w:r>
        <w:rPr>
          <w:rFonts w:hint="eastAsia"/>
          <w:sz w:val="24"/>
          <w:szCs w:val="32"/>
        </w:rPr>
        <w:t>文化素养。</w:t>
      </w:r>
    </w:p>
    <w:p w14:paraId="03F69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</w:rPr>
        <w:t>关注心理健康，守护身心和谐</w:t>
      </w:r>
      <w:r>
        <w:rPr>
          <w:rFonts w:hint="eastAsia"/>
          <w:b w:val="0"/>
          <w:bCs w:val="0"/>
          <w:sz w:val="24"/>
          <w:szCs w:val="32"/>
          <w:lang w:eastAsia="zh-CN"/>
        </w:rPr>
        <w:t>：</w:t>
      </w:r>
      <w:r>
        <w:rPr>
          <w:rFonts w:hint="eastAsia"/>
          <w:sz w:val="24"/>
          <w:szCs w:val="32"/>
        </w:rPr>
        <w:t>完善心理健康教育体系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</w:rPr>
        <w:t>开展心理健康教育活动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</w:rPr>
        <w:t>建立学生心理档案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</w:rPr>
        <w:t>及时干预</w:t>
      </w:r>
      <w:r>
        <w:rPr>
          <w:rFonts w:hint="eastAsia"/>
          <w:sz w:val="24"/>
          <w:szCs w:val="32"/>
          <w:lang w:val="en-US" w:eastAsia="zh-CN"/>
        </w:rPr>
        <w:t>学生</w:t>
      </w:r>
      <w:r>
        <w:rPr>
          <w:rFonts w:hint="eastAsia"/>
          <w:sz w:val="24"/>
          <w:szCs w:val="32"/>
        </w:rPr>
        <w:t>心理问题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  <w:lang w:val="en-US" w:eastAsia="zh-CN"/>
        </w:rPr>
        <w:t>守护学生生命心理健康。</w:t>
      </w:r>
    </w:p>
    <w:p w14:paraId="18506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b w:val="0"/>
          <w:bCs w:val="0"/>
          <w:sz w:val="24"/>
          <w:szCs w:val="32"/>
        </w:rPr>
        <w:t>深化家校社协同，形成育人合力</w:t>
      </w:r>
      <w:r>
        <w:rPr>
          <w:rFonts w:hint="eastAsia"/>
          <w:b w:val="0"/>
          <w:bCs w:val="0"/>
          <w:sz w:val="24"/>
          <w:szCs w:val="32"/>
          <w:lang w:eastAsia="zh-CN"/>
        </w:rPr>
        <w:t>：</w:t>
      </w:r>
      <w:r>
        <w:rPr>
          <w:rFonts w:hint="eastAsia"/>
          <w:sz w:val="24"/>
          <w:szCs w:val="32"/>
        </w:rPr>
        <w:t>健全家校沟通机制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  <w:lang w:val="en-US" w:eastAsia="zh-CN"/>
        </w:rPr>
        <w:t>有效发挥学校</w:t>
      </w:r>
      <w:r>
        <w:rPr>
          <w:rFonts w:hint="eastAsia"/>
          <w:sz w:val="24"/>
          <w:szCs w:val="32"/>
        </w:rPr>
        <w:t>家长委员会</w:t>
      </w:r>
      <w:r>
        <w:rPr>
          <w:rFonts w:hint="eastAsia"/>
          <w:sz w:val="24"/>
          <w:szCs w:val="32"/>
          <w:lang w:val="en-US" w:eastAsia="zh-CN"/>
        </w:rPr>
        <w:t>在学校各项工作中的教育、配合作用；</w:t>
      </w:r>
      <w:r>
        <w:rPr>
          <w:rFonts w:hint="eastAsia"/>
          <w:sz w:val="24"/>
          <w:szCs w:val="32"/>
        </w:rPr>
        <w:t>加强家庭教育指导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</w:rPr>
        <w:t>搭建家校沟通平台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</w:rPr>
        <w:t>拓展社会教育资源</w:t>
      </w:r>
      <w:r>
        <w:rPr>
          <w:rFonts w:hint="eastAsia"/>
          <w:sz w:val="24"/>
          <w:szCs w:val="32"/>
          <w:lang w:eastAsia="zh-CN"/>
        </w:rPr>
        <w:t>。</w:t>
      </w:r>
    </w:p>
    <w:p w14:paraId="176432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b w:val="0"/>
          <w:bCs w:val="0"/>
          <w:sz w:val="24"/>
          <w:szCs w:val="32"/>
        </w:rPr>
        <w:t>优化德育评价体系，激励学生成长</w:t>
      </w:r>
      <w:r>
        <w:rPr>
          <w:rFonts w:hint="eastAsia"/>
          <w:b w:val="0"/>
          <w:bCs w:val="0"/>
          <w:sz w:val="24"/>
          <w:szCs w:val="32"/>
          <w:lang w:eastAsia="zh-CN"/>
        </w:rPr>
        <w:t>：</w:t>
      </w:r>
      <w:r>
        <w:rPr>
          <w:rFonts w:hint="eastAsia"/>
          <w:sz w:val="24"/>
          <w:szCs w:val="32"/>
        </w:rPr>
        <w:t>完善德育评价标准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</w:rPr>
        <w:t>树立榜样、激励全体学生</w:t>
      </w:r>
      <w:r>
        <w:rPr>
          <w:rFonts w:hint="eastAsia"/>
          <w:sz w:val="24"/>
          <w:szCs w:val="32"/>
          <w:lang w:val="en-US" w:eastAsia="zh-CN"/>
        </w:rPr>
        <w:t>共同</w:t>
      </w:r>
      <w:r>
        <w:rPr>
          <w:rFonts w:hint="eastAsia"/>
          <w:sz w:val="24"/>
          <w:szCs w:val="32"/>
        </w:rPr>
        <w:t>进步。</w:t>
      </w:r>
    </w:p>
    <w:p w14:paraId="2F68AE9F">
      <w:pPr>
        <w:numPr>
          <w:ilvl w:val="0"/>
          <w:numId w:val="1"/>
        </w:numPr>
        <w:spacing w:line="440" w:lineRule="exact"/>
        <w:ind w:left="0" w:leftChars="0" w:firstLine="480" w:firstLineChars="0"/>
        <w:rPr>
          <w:rFonts w:hint="eastAsia"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  <w:lang w:val="en-US" w:eastAsia="zh-CN"/>
        </w:rPr>
        <w:t>少先队</w:t>
      </w:r>
      <w:r>
        <w:rPr>
          <w:rFonts w:hint="eastAsia" w:cs="宋体" w:asciiTheme="minorEastAsia" w:hAnsiTheme="minorEastAsia" w:eastAsiaTheme="minorEastAsia"/>
          <w:b/>
          <w:sz w:val="24"/>
        </w:rPr>
        <w:t>工作</w:t>
      </w:r>
    </w:p>
    <w:p w14:paraId="21435A19">
      <w:pPr>
        <w:pStyle w:val="12"/>
        <w:numPr>
          <w:ilvl w:val="0"/>
          <w:numId w:val="2"/>
        </w:numPr>
        <w:ind w:leftChars="0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zh-CN" w:bidi="ar-SA"/>
        </w:rPr>
        <w:t>红色思想引领：</w:t>
      </w: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en-US" w:bidi="ar-SA"/>
        </w:rPr>
        <w:t>开展“传承胜利薪火 争做闪光少年”系列主题活动</w:t>
      </w: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zh-CN" w:bidi="ar-SA"/>
        </w:rPr>
        <w:t>；</w:t>
      </w: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en-US" w:bidi="ar-SA"/>
        </w:rPr>
        <w:t>加强理想信念教育与红色精神融合</w:t>
      </w: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zh-CN" w:bidi="ar-SA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让少先队员结合自身实际，畅谈如何传承红色精神，践行“强国有我”的誓言。</w:t>
      </w:r>
    </w:p>
    <w:p w14:paraId="194F94A8">
      <w:pPr>
        <w:pStyle w:val="12"/>
        <w:numPr>
          <w:ilvl w:val="0"/>
          <w:numId w:val="2"/>
        </w:numPr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en-US" w:bidi="ar-SA"/>
        </w:rPr>
        <w:t>红色组织建设</w:t>
      </w:r>
      <w:r>
        <w:rPr>
          <w:rFonts w:hint="eastAsia" w:eastAsia="宋体" w:cs="Times New Roman"/>
          <w:kern w:val="2"/>
          <w:sz w:val="24"/>
          <w:szCs w:val="32"/>
          <w:lang w:val="en-US" w:eastAsia="zh-CN" w:bidi="ar-SA"/>
        </w:rPr>
        <w:t>：</w:t>
      </w: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en-US" w:bidi="ar-SA"/>
        </w:rPr>
        <w:t>规范 “争章入队” 工作，融入红色元素</w:t>
      </w: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zh-CN" w:bidi="ar-SA"/>
        </w:rPr>
        <w:t>，</w:t>
      </w: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en-US" w:bidi="ar-SA"/>
        </w:rPr>
        <w:t>提升辅导员队伍红色教育能力</w:t>
      </w: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zh-CN" w:bidi="ar-SA"/>
        </w:rPr>
        <w:t>。</w:t>
      </w:r>
    </w:p>
    <w:p w14:paraId="0DFDA301">
      <w:pPr>
        <w:pStyle w:val="12"/>
        <w:numPr>
          <w:ilvl w:val="0"/>
          <w:numId w:val="2"/>
        </w:numPr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en-US" w:bidi="ar-SA"/>
        </w:rPr>
        <w:t>红色实践育人</w:t>
      </w:r>
      <w:r>
        <w:rPr>
          <w:rFonts w:hint="eastAsia" w:eastAsia="宋体" w:cs="Times New Roman"/>
          <w:kern w:val="2"/>
          <w:sz w:val="24"/>
          <w:szCs w:val="32"/>
          <w:lang w:val="en-US" w:eastAsia="zh-CN" w:bidi="ar-SA"/>
        </w:rPr>
        <w:t>：</w:t>
      </w: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en-US" w:bidi="ar-SA"/>
        </w:rPr>
        <w:t>开展 “红领巾奖章” 红色争章活动</w:t>
      </w: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zh-CN" w:bidi="ar-SA"/>
        </w:rPr>
        <w:t>，</w:t>
      </w: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en-US" w:bidi="ar-SA"/>
        </w:rPr>
        <w:t>结合重要节点开展红色实践活动</w:t>
      </w: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zh-CN" w:bidi="ar-SA"/>
        </w:rPr>
        <w:t>，</w:t>
      </w: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en-US" w:bidi="ar-SA"/>
        </w:rPr>
        <w:t>开展 “十万少年看浦东” 红色寻访活动</w:t>
      </w: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zh-CN" w:bidi="ar-SA"/>
        </w:rPr>
        <w:t>等。</w:t>
      </w:r>
    </w:p>
    <w:p w14:paraId="591C5B20">
      <w:pPr>
        <w:pStyle w:val="4"/>
        <w:widowControl/>
        <w:numPr>
          <w:ilvl w:val="0"/>
          <w:numId w:val="2"/>
        </w:numPr>
        <w:kinsoku w:val="0"/>
        <w:autoSpaceDE w:val="0"/>
        <w:autoSpaceDN w:val="0"/>
        <w:adjustRightInd w:val="0"/>
        <w:snapToGrid w:val="0"/>
        <w:spacing w:before="78" w:line="468" w:lineRule="exact"/>
        <w:ind w:left="0" w:leftChars="0" w:firstLine="480" w:firstLineChars="200"/>
        <w:jc w:val="left"/>
        <w:textAlignment w:val="baseline"/>
        <w:rPr>
          <w:rFonts w:hint="eastAsia" w:eastAsia="宋体" w:cs="Times New Roman"/>
          <w:kern w:val="2"/>
          <w:sz w:val="24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en-US" w:bidi="ar-SA"/>
        </w:rPr>
        <w:t>加强中队队伍的建设，确保少先队工作的稳步推进</w:t>
      </w:r>
      <w:r>
        <w:rPr>
          <w:rFonts w:hint="eastAsia" w:eastAsia="宋体" w:cs="Times New Roman"/>
          <w:kern w:val="2"/>
          <w:sz w:val="24"/>
          <w:szCs w:val="32"/>
          <w:lang w:val="en-US" w:eastAsia="zh-CN" w:bidi="ar-SA"/>
        </w:rPr>
        <w:t>。</w:t>
      </w:r>
    </w:p>
    <w:p w14:paraId="53C8FAD6">
      <w:pPr>
        <w:pStyle w:val="4"/>
        <w:widowControl/>
        <w:numPr>
          <w:ilvl w:val="0"/>
          <w:numId w:val="2"/>
        </w:numPr>
        <w:kinsoku w:val="0"/>
        <w:autoSpaceDE w:val="0"/>
        <w:autoSpaceDN w:val="0"/>
        <w:adjustRightInd w:val="0"/>
        <w:snapToGrid w:val="0"/>
        <w:spacing w:before="78" w:line="468" w:lineRule="exact"/>
        <w:ind w:left="0" w:leftChars="0" w:firstLine="480" w:firstLineChars="200"/>
        <w:jc w:val="left"/>
        <w:textAlignment w:val="baseline"/>
        <w:rPr>
          <w:rFonts w:hint="eastAsia" w:eastAsia="宋体" w:cs="Times New Roman"/>
          <w:kern w:val="2"/>
          <w:sz w:val="24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en-US" w:bidi="ar-SA"/>
        </w:rPr>
        <w:t>关</w:t>
      </w: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zh-CN" w:bidi="ar-SA"/>
        </w:rPr>
        <w:t>注</w:t>
      </w:r>
      <w:r>
        <w:rPr>
          <w:rFonts w:hint="eastAsia" w:ascii="Times New Roman" w:hAnsi="Times New Roman" w:eastAsia="宋体" w:cs="Times New Roman"/>
          <w:kern w:val="2"/>
          <w:sz w:val="24"/>
          <w:szCs w:val="32"/>
          <w:lang w:val="en-US" w:eastAsia="en-US" w:bidi="ar-SA"/>
        </w:rPr>
        <w:t>重点基础建设，创设良好育人环境</w:t>
      </w:r>
      <w:r>
        <w:rPr>
          <w:rFonts w:hint="eastAsia" w:eastAsia="宋体" w:cs="Times New Roman"/>
          <w:kern w:val="2"/>
          <w:sz w:val="24"/>
          <w:szCs w:val="32"/>
          <w:lang w:val="en-US" w:eastAsia="zh-CN" w:bidi="ar-SA"/>
        </w:rPr>
        <w:t>。</w:t>
      </w:r>
    </w:p>
    <w:p w14:paraId="48C6A9D5">
      <w:pPr>
        <w:pStyle w:val="4"/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468" w:lineRule="exact"/>
        <w:ind w:leftChars="200"/>
        <w:jc w:val="left"/>
        <w:textAlignment w:val="baseline"/>
        <w:rPr>
          <w:rFonts w:hint="eastAsia" w:eastAsia="宋体" w:cs="Times New Roman"/>
          <w:kern w:val="2"/>
          <w:sz w:val="24"/>
          <w:szCs w:val="32"/>
          <w:lang w:val="en-US" w:eastAsia="zh-CN" w:bidi="ar-SA"/>
        </w:rPr>
      </w:pPr>
    </w:p>
    <w:p w14:paraId="25FAC21B">
      <w:pPr>
        <w:numPr>
          <w:ilvl w:val="0"/>
          <w:numId w:val="1"/>
        </w:numPr>
        <w:spacing w:line="440" w:lineRule="exact"/>
        <w:ind w:left="0" w:leftChars="0" w:firstLine="480" w:firstLineChars="0"/>
        <w:rPr>
          <w:rFonts w:hint="eastAsia"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  <w:lang w:val="en-US" w:eastAsia="zh-CN"/>
        </w:rPr>
        <w:t>课程</w:t>
      </w:r>
      <w:r>
        <w:rPr>
          <w:rFonts w:hint="eastAsia" w:cs="宋体" w:asciiTheme="minorEastAsia" w:hAnsiTheme="minorEastAsia" w:eastAsiaTheme="minorEastAsia"/>
          <w:b/>
          <w:sz w:val="24"/>
        </w:rPr>
        <w:t>教学工作</w:t>
      </w:r>
    </w:p>
    <w:p w14:paraId="4C8B7E4E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指导思想：</w:t>
      </w:r>
    </w:p>
    <w:p w14:paraId="05AC456B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紧扣“童趣・探究・成长 —— 项目化学习视角下的童趣课堂实践”核心教研主题，聚焦 “素养导向、学科实践、综合学习、因材施教”，通过优化课程体系、创新教学管理、分层培养教师、深化评价改革，推动 “童趣课堂” 与项目化学习深度融合，促进学生全面而有个性地发展，助力学校教育教学质量再上新台阶。</w:t>
      </w:r>
    </w:p>
    <w:p w14:paraId="60AC858F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工作目标：</w:t>
      </w:r>
    </w:p>
    <w:p w14:paraId="4833CA61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vertAlign w:val="baseline"/>
          <w:lang w:val="en-US" w:eastAsia="zh-CN" w:bidi="ar-SA"/>
        </w:rPr>
        <w:t>1. 深化课程体系建设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vertAlign w:val="baseline"/>
          <w:lang w:val="en-US" w:eastAsia="zh-CN" w:bidi="ar-SA"/>
        </w:rPr>
        <w:t>推动国家课程与校本课程、项目化实践结合，赋予学科节项目化新内涵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149F0574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vertAlign w:val="baseline"/>
          <w:lang w:val="en-US" w:eastAsia="zh-CN" w:bidi="ar-SA"/>
        </w:rPr>
        <w:t>2. 优化教学管理制度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vertAlign w:val="baseline"/>
          <w:lang w:val="en-US" w:eastAsia="zh-CN" w:bidi="ar-SA"/>
        </w:rPr>
        <w:t>落实“每周一为无作业日”，强化“双减”“五项管理”落地，提升过程性管理精准度与人文性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2F5F1758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vertAlign w:val="baseline"/>
          <w:lang w:val="en-US" w:eastAsia="zh-CN" w:bidi="ar-SA"/>
        </w:rPr>
        <w:t>3. 聚焦核心教研主题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vertAlign w:val="baseline"/>
          <w:lang w:val="en-US" w:eastAsia="zh-CN" w:bidi="ar-SA"/>
        </w:rPr>
        <w:t>开展“童趣・探究・成长”系列研讨活动，办好第五届“健康杯”青年教师教学评比展示，提升课堂教学创新力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5BEF9335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vertAlign w:val="baseline"/>
          <w:lang w:val="en-US" w:eastAsia="zh-CN" w:bidi="ar-SA"/>
        </w:rPr>
        <w:t>4. 构建教师培养体系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vertAlign w:val="baseline"/>
          <w:lang w:val="en-US" w:eastAsia="zh-CN" w:bidi="ar-SA"/>
        </w:rPr>
        <w:t>完善骨干教师培养与考核机制，促进教师专业化发展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12CEBD97"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vertAlign w:val="baseline"/>
          <w:lang w:val="en-US" w:eastAsia="zh-CN" w:bidi="ar-SA"/>
        </w:rPr>
        <w:t>5. 夯实适应期课程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vertAlign w:val="baseline"/>
          <w:lang w:val="en-US" w:eastAsia="zh-CN" w:bidi="ar-SA"/>
        </w:rPr>
        <w:t xml:space="preserve"> 保障一年级幼小衔接平稳过渡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73FFC3FA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主要工作与措施</w:t>
      </w:r>
    </w:p>
    <w:p w14:paraId="21CE072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深化课程体系建设，赋予学科节项目化新内涵</w:t>
      </w:r>
    </w:p>
    <w:p w14:paraId="13994BC3"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完善课程实施方案，推动项目化融入日常课程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落实 2025 学年新版学校课程方案，将项目化学习理念融入国家课程实施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劳动、综合实践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课程，</w:t>
      </w:r>
      <w:r>
        <w:rPr>
          <w:rFonts w:hint="eastAsia" w:ascii="宋体" w:hAnsi="宋体" w:eastAsia="宋体" w:cs="宋体"/>
          <w:sz w:val="24"/>
          <w:szCs w:val="24"/>
        </w:rPr>
        <w:t>及校本课程“四健一强” 童化社团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建设。</w:t>
      </w:r>
    </w:p>
    <w:p w14:paraId="289788D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优化教学管理制度，落实人文性与规范性并重</w:t>
      </w:r>
    </w:p>
    <w:p w14:paraId="0281135A"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完善教学常规管理，落实 “五项管理” 制度，强化过程性教学管理，聚焦 “童趣课堂” 与项目化落地。</w:t>
      </w:r>
    </w:p>
    <w:p w14:paraId="57EECEE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</w:rPr>
        <w:t>聚焦核心教研主题，推动教师梯队化发展</w:t>
      </w:r>
    </w:p>
    <w:p w14:paraId="1074D6EB"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开展 “童趣・探究・成长” 系列教研活动，构建四阶梯教师培养体系，完善骨干教师过程管理及考核奖励工作。</w:t>
      </w:r>
    </w:p>
    <w:p w14:paraId="77EFD8B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</w:rPr>
        <w:t>夯实幼小衔接，优化一年级适应期课程</w:t>
      </w:r>
    </w:p>
    <w:p w14:paraId="374943AD"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加强家校协同，完善新生适应期课程，融入项目化启蒙，</w:t>
      </w:r>
      <w:r>
        <w:rPr>
          <w:rFonts w:hint="eastAsia" w:ascii="宋体" w:hAnsi="宋体" w:eastAsia="宋体" w:cs="宋体"/>
          <w:sz w:val="24"/>
          <w:szCs w:val="24"/>
        </w:rPr>
        <w:t>严格执行 “零起点教学”，教师需提交适应期课程教案（含项目化任务设计），教研组每周检查，确保不超前教学。</w:t>
      </w:r>
    </w:p>
    <w:p w14:paraId="2E380442"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5、务实推进学校教学研究课题实践，分层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提升教师科研能力</w:t>
      </w:r>
    </w:p>
    <w:p w14:paraId="3E29A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通过理论学习、课题研究、教学反思等途径，提高教师教科研水平，力争本学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期</w:t>
      </w:r>
      <w:r>
        <w:rPr>
          <w:rFonts w:hint="eastAsia" w:ascii="宋体" w:hAnsi="宋体" w:eastAsia="宋体" w:cs="宋体"/>
          <w:sz w:val="24"/>
          <w:szCs w:val="24"/>
        </w:rPr>
        <w:t>每位教师完成1篇高质量教学论文或案例。 优化课堂教学：聚焦核心素养，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继续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探索“童趣课堂”教学模式，尝试与项目化学习、跨学科主题学习等结合，</w:t>
      </w:r>
      <w:r>
        <w:rPr>
          <w:rFonts w:hint="eastAsia" w:ascii="宋体" w:hAnsi="宋体" w:eastAsia="宋体" w:cs="宋体"/>
          <w:sz w:val="24"/>
          <w:szCs w:val="24"/>
        </w:rPr>
        <w:t>推动课堂教学方式变革。 深化课题研究：完成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在研校级和区</w:t>
      </w:r>
      <w:r>
        <w:rPr>
          <w:rFonts w:hint="eastAsia" w:ascii="宋体" w:hAnsi="宋体" w:eastAsia="宋体" w:cs="宋体"/>
          <w:sz w:val="24"/>
          <w:szCs w:val="24"/>
        </w:rPr>
        <w:t>级课题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4"/>
        </w:rPr>
        <w:t>结题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提高课题质量。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形成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成果推广：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员教师积极参与集团、学区、区级等层面的论文交流与</w:t>
      </w:r>
      <w:r>
        <w:rPr>
          <w:rFonts w:hint="eastAsia" w:ascii="宋体" w:hAnsi="宋体" w:eastAsia="宋体" w:cs="宋体"/>
          <w:sz w:val="24"/>
          <w:szCs w:val="24"/>
        </w:rPr>
        <w:t>发表，组织校内教科研成果交流活动，将优秀的教科研成果应用到教学实践中。</w:t>
      </w:r>
    </w:p>
    <w:p w14:paraId="3FEA4DD8"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293E535"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892E7C0">
      <w:pPr>
        <w:numPr>
          <w:ilvl w:val="0"/>
          <w:numId w:val="1"/>
        </w:numPr>
        <w:spacing w:line="440" w:lineRule="exact"/>
        <w:ind w:left="0" w:leftChars="0" w:firstLine="480" w:firstLineChars="0"/>
        <w:rPr>
          <w:rFonts w:hint="eastAsia"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体卫艺科工作</w:t>
      </w:r>
    </w:p>
    <w:p w14:paraId="2F0D6E2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1.体育方面：巩固武术、足球、“阳光体育大联赛”等传统优势项目的区域引领和示范作用；加强足球项目梯队建设，提升竞技水平；持续抓好田径队系统训练，确保在区级比赛中保持前列。</w:t>
      </w:r>
    </w:p>
    <w:p w14:paraId="173F836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2.卫生方面：开展多形式健康教育活动，增强学生自我保健意识，培养良好卫生习惯；加强传染病与常见病预防，完善校园卫生管理机制。</w:t>
      </w:r>
    </w:p>
    <w:p w14:paraId="55991EA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3.艺术方面：依托拓展课程、课后服务及校园艺术展演等平台，拓宽学生艺术实践与展示渠道，激发兴趣与潜能；加强校级艺术团队建设，提升整体艺术教育质量。</w:t>
      </w:r>
    </w:p>
    <w:p w14:paraId="17FDC3A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4.科技方面：强化科技项目梯队培养，巩固上海市科技教育示范校及浦东新区科技特色校成果，重点推进头脑奥林匹克、DI等项目，发挥区域辐射引领作用。</w:t>
      </w:r>
    </w:p>
    <w:p w14:paraId="352DDEC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p w14:paraId="77A05ED4">
      <w:pPr>
        <w:spacing w:line="440" w:lineRule="exact"/>
        <w:ind w:firstLine="480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（</w:t>
      </w:r>
      <w:r>
        <w:rPr>
          <w:rFonts w:hint="eastAsia" w:cs="宋体" w:asciiTheme="minorEastAsia" w:hAnsiTheme="minorEastAsia" w:eastAsiaTheme="minorEastAsia"/>
          <w:b/>
          <w:sz w:val="24"/>
          <w:lang w:val="en-US" w:eastAsia="zh-CN"/>
        </w:rPr>
        <w:t>七</w:t>
      </w:r>
      <w:r>
        <w:rPr>
          <w:rFonts w:hint="eastAsia" w:cs="宋体" w:asciiTheme="minorEastAsia" w:hAnsiTheme="minorEastAsia" w:eastAsiaTheme="minorEastAsia"/>
          <w:b/>
          <w:sz w:val="24"/>
        </w:rPr>
        <w:t>）</w:t>
      </w:r>
      <w:r>
        <w:rPr>
          <w:rFonts w:hint="eastAsia" w:cs="宋体" w:asciiTheme="minorEastAsia" w:hAnsiTheme="minorEastAsia" w:eastAsiaTheme="minorEastAsia"/>
          <w:b/>
          <w:sz w:val="24"/>
          <w:lang w:val="en-US" w:eastAsia="zh-CN"/>
        </w:rPr>
        <w:t>校务及</w:t>
      </w:r>
      <w:r>
        <w:rPr>
          <w:rFonts w:hint="eastAsia" w:cs="宋体" w:asciiTheme="minorEastAsia" w:hAnsiTheme="minorEastAsia" w:eastAsiaTheme="minorEastAsia"/>
          <w:b/>
          <w:sz w:val="24"/>
        </w:rPr>
        <w:t>后勤保障工作</w:t>
      </w:r>
    </w:p>
    <w:p w14:paraId="6AA3D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Theme="minorEastAsia" w:hAnsi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/>
          <w:color w:val="000000"/>
          <w:kern w:val="0"/>
          <w:sz w:val="24"/>
          <w:szCs w:val="24"/>
        </w:rPr>
        <w:t>以学校整体发展规划为核心，遵循“服务教学、保障师生、高效务实”原则，围绕教育教学中心工作，统筹协调校务办各项事务，强化责任意识与服务意识，为学校稳定运行和高质量发展提供坚实保障。</w:t>
      </w:r>
    </w:p>
    <w:p w14:paraId="76F7E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2" w:firstLineChars="200"/>
        <w:textAlignment w:val="auto"/>
        <w:rPr>
          <w:rFonts w:hint="eastAsia" w:eastAsia="宋体" w:asciiTheme="minorEastAsia" w:hAnsi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主要</w:t>
      </w:r>
      <w:r>
        <w:rPr>
          <w:rFonts w:hint="eastAsia" w:asciiTheme="minorEastAsia" w:hAnsiTheme="minorEastAsia"/>
          <w:b/>
          <w:sz w:val="24"/>
          <w:szCs w:val="24"/>
        </w:rPr>
        <w:t>工作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任务</w:t>
      </w:r>
    </w:p>
    <w:p w14:paraId="03DC1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建强校务办工作队伍，提升人员专业能力与服务效率，打造“高效、严谨、贴心”的服务团队。规范后勤常规管理与采购流程，确保校园设施完好、物资供应及时，降低运营成本，提升后勤服务满意度。筑牢校园安全防线，消除安全隐患，保障师生人身与财产安全；优化食堂供餐质量，满足学生营养需求，确保食品安全零事故。</w:t>
      </w:r>
    </w:p>
    <w:p w14:paraId="701311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2" w:firstLineChars="200"/>
        <w:textAlignment w:val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工作及措施</w:t>
      </w:r>
    </w:p>
    <w:p w14:paraId="2080C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2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1.队伍与制度建设：</w:t>
      </w:r>
      <w:r>
        <w:rPr>
          <w:rFonts w:hint="eastAsia" w:asciiTheme="minorEastAsia" w:hAnsiTheme="minorEastAsia"/>
          <w:sz w:val="24"/>
          <w:szCs w:val="24"/>
        </w:rPr>
        <w:t>对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各项</w:t>
      </w:r>
      <w:r>
        <w:rPr>
          <w:rFonts w:hint="eastAsia" w:asciiTheme="minorEastAsia" w:hAnsiTheme="minorEastAsia"/>
          <w:sz w:val="24"/>
          <w:szCs w:val="24"/>
        </w:rPr>
        <w:t>工作进行明确分工，确保专人负责、分工协作；强化职业道德教育，提升人员责任意识与服务意识，通过理论及业务学习提高专业与信息技术管理水平。主动巡视校园排查问题、了解师生需求，做到问题当场能解决的立即解决、当天能完成的不拖延，自身无法处理的及时汇报，全力保障教育教学工作有序开展。</w:t>
      </w:r>
    </w:p>
    <w:p w14:paraId="4D88C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2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2.后勤常规工作管理：</w:t>
      </w:r>
      <w:r>
        <w:rPr>
          <w:rFonts w:hint="eastAsia" w:asciiTheme="minorEastAsia" w:hAnsiTheme="minorEastAsia"/>
          <w:sz w:val="24"/>
          <w:szCs w:val="24"/>
        </w:rPr>
        <w:t>完善并落实“每日巡视制度”，对校园环境、绿化、卫生、安全、校舍维修、设备使用等进行每日巡查记录，及时排查设施安全隐患并处理。健全财物管理制度，规范购物、保管、使用流程，实行“申报-审批-采购-再审批”的物品添置机制；依法依规做好收费公示与贫困学生资助、免费营养午餐工作。科学制定部门预算，明确校产管理责任，落实设施定期检修与资产处置沟通工作。</w:t>
      </w:r>
    </w:p>
    <w:p w14:paraId="763B3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2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3.校园安全工作：</w:t>
      </w:r>
      <w:r>
        <w:rPr>
          <w:rFonts w:hint="eastAsia" w:asciiTheme="minorEastAsia" w:hAnsiTheme="minorEastAsia"/>
          <w:sz w:val="24"/>
          <w:szCs w:val="24"/>
        </w:rPr>
        <w:t>强化安全责任意识，落实安全责任书签订；组织学习安全制度，常态化开展防火、防电、防盗、交通安全宣传教育与检查，消除安全隐患。加强食堂供餐卫生管理与常见病、传染病宣传教育，配合做好防疫工作；开学初与重点部门、教师签订安全责任书，联动周边职能部门优化学生上下学交通方案，确保师生安全。</w:t>
      </w:r>
    </w:p>
    <w:p w14:paraId="1ABF2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2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4.食堂供餐工作：</w:t>
      </w:r>
      <w:r>
        <w:rPr>
          <w:rFonts w:hint="eastAsia" w:asciiTheme="minorEastAsia" w:hAnsiTheme="minorEastAsia"/>
          <w:sz w:val="24"/>
          <w:szCs w:val="24"/>
        </w:rPr>
        <w:t>以师生午餐营养安全为核心，加强食堂食品全流程管理，督促工作人员严格按采购、验收、加工、储藏、供应流程操作。在保障安全的基础上，提升烹饪水平、更新菜谱，严格执行行政陪餐制度，确保师生吃上放心饭菜。</w:t>
      </w:r>
    </w:p>
    <w:p w14:paraId="234E99F2">
      <w:pPr>
        <w:spacing w:line="440" w:lineRule="exact"/>
        <w:ind w:firstLine="480"/>
        <w:jc w:val="lef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/>
          <w:b/>
          <w:bCs/>
          <w:sz w:val="24"/>
          <w:szCs w:val="24"/>
        </w:rPr>
        <w:t>学校采购工作：</w:t>
      </w:r>
      <w:r>
        <w:rPr>
          <w:rFonts w:hint="eastAsia" w:asciiTheme="minorEastAsia" w:hAnsiTheme="minorEastAsia"/>
          <w:sz w:val="24"/>
          <w:szCs w:val="24"/>
        </w:rPr>
        <w:t>严格执行采购制度与计划，大额采购遵循“三重一大”制度，政府采购项目按规范流程推进，零星采购坚持物尽其用原则，确保采购工作合规高效。</w:t>
      </w:r>
    </w:p>
    <w:p w14:paraId="587F3DF7">
      <w:pPr>
        <w:spacing w:line="440" w:lineRule="exact"/>
        <w:ind w:firstLine="480"/>
        <w:jc w:val="right"/>
        <w:rPr>
          <w:rFonts w:hint="eastAsia" w:cs="宋体" w:asciiTheme="minorEastAsia" w:hAnsiTheme="minorEastAsia" w:eastAsiaTheme="minorEastAsia"/>
          <w:sz w:val="24"/>
        </w:rPr>
      </w:pPr>
    </w:p>
    <w:p w14:paraId="3A86E761">
      <w:pPr>
        <w:spacing w:line="440" w:lineRule="exact"/>
        <w:ind w:firstLine="480"/>
        <w:jc w:val="right"/>
        <w:rPr>
          <w:rFonts w:hint="eastAsia" w:cs="宋体" w:asciiTheme="minorEastAsia" w:hAnsiTheme="minorEastAsia" w:eastAsiaTheme="minorEastAsia"/>
          <w:sz w:val="24"/>
        </w:rPr>
      </w:pPr>
    </w:p>
    <w:p w14:paraId="0679E65D">
      <w:pPr>
        <w:spacing w:line="440" w:lineRule="exact"/>
        <w:ind w:firstLine="480"/>
        <w:jc w:val="right"/>
        <w:rPr>
          <w:rFonts w:hint="eastAsia" w:cs="宋体" w:asciiTheme="minorEastAsia" w:hAnsiTheme="minorEastAsia" w:eastAsiaTheme="minorEastAsia"/>
          <w:sz w:val="24"/>
        </w:rPr>
      </w:pPr>
    </w:p>
    <w:p w14:paraId="79A7A68E">
      <w:pPr>
        <w:spacing w:line="440" w:lineRule="exact"/>
        <w:ind w:firstLine="480"/>
        <w:jc w:val="righ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浦东新区建平城东小学</w:t>
      </w:r>
    </w:p>
    <w:p w14:paraId="7228C29B">
      <w:pPr>
        <w:spacing w:line="440" w:lineRule="exact"/>
        <w:ind w:firstLine="480"/>
        <w:jc w:val="righ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202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5</w:t>
      </w:r>
      <w:r>
        <w:rPr>
          <w:rFonts w:hint="eastAsia" w:cs="宋体" w:asciiTheme="minorEastAsia" w:hAnsiTheme="minorEastAsia" w:eastAsiaTheme="minorEastAsia"/>
          <w:sz w:val="24"/>
        </w:rPr>
        <w:t>年9月</w:t>
      </w:r>
      <w:bookmarkStart w:id="0" w:name="_GoBack"/>
      <w:bookmarkEnd w:id="0"/>
    </w:p>
    <w:p w14:paraId="347EB2D5">
      <w:pPr>
        <w:spacing w:line="440" w:lineRule="exact"/>
        <w:ind w:firstLine="480"/>
        <w:jc w:val="right"/>
        <w:rPr>
          <w:rFonts w:cs="宋体" w:asciiTheme="minorEastAsia" w:hAnsiTheme="minorEastAsia" w:eastAsiaTheme="minorEastAsia"/>
          <w:sz w:val="24"/>
        </w:rPr>
      </w:pPr>
    </w:p>
    <w:p w14:paraId="511D9307">
      <w:pPr>
        <w:spacing w:line="440" w:lineRule="exact"/>
        <w:ind w:firstLine="480"/>
        <w:jc w:val="left"/>
        <w:rPr>
          <w:rFonts w:hint="eastAsia" w:cs="宋体" w:asciiTheme="minorEastAsia" w:hAnsiTheme="minorEastAsia" w:eastAsiaTheme="minorEastAsia"/>
          <w:sz w:val="24"/>
        </w:rPr>
      </w:pPr>
    </w:p>
    <w:p w14:paraId="1B6502DB">
      <w:pPr>
        <w:spacing w:line="440" w:lineRule="exact"/>
        <w:ind w:firstLine="480"/>
        <w:jc w:val="left"/>
        <w:rPr>
          <w:rFonts w:hint="eastAsia" w:cs="宋体" w:asciiTheme="minorEastAsia" w:hAnsiTheme="minorEastAsia" w:eastAsiaTheme="minorEastAsia"/>
          <w:sz w:val="24"/>
        </w:rPr>
      </w:pPr>
    </w:p>
    <w:p w14:paraId="7DE5CAD8">
      <w:pPr>
        <w:spacing w:line="440" w:lineRule="exact"/>
        <w:ind w:firstLine="480"/>
        <w:jc w:val="left"/>
        <w:rPr>
          <w:rFonts w:hint="eastAsia" w:cs="宋体" w:asciiTheme="minorEastAsia" w:hAnsiTheme="minorEastAsia" w:eastAsiaTheme="minorEastAsia"/>
          <w:sz w:val="24"/>
        </w:rPr>
      </w:pPr>
    </w:p>
    <w:p w14:paraId="29B59B49">
      <w:pPr>
        <w:spacing w:line="440" w:lineRule="exact"/>
        <w:ind w:firstLine="480"/>
        <w:jc w:val="left"/>
        <w:rPr>
          <w:rFonts w:hint="eastAsia" w:cs="宋体" w:asciiTheme="minorEastAsia" w:hAnsiTheme="minorEastAsia" w:eastAsiaTheme="minorEastAsia"/>
          <w:sz w:val="24"/>
        </w:rPr>
      </w:pPr>
    </w:p>
    <w:p w14:paraId="747DE1AB">
      <w:pPr>
        <w:spacing w:line="440" w:lineRule="exact"/>
        <w:ind w:firstLine="480"/>
        <w:jc w:val="left"/>
        <w:rPr>
          <w:rFonts w:hint="eastAsia" w:cs="宋体" w:asciiTheme="minorEastAsia" w:hAnsiTheme="minorEastAsia" w:eastAsiaTheme="minorEastAsia"/>
          <w:sz w:val="24"/>
        </w:rPr>
      </w:pPr>
    </w:p>
    <w:p w14:paraId="64720B96">
      <w:pPr>
        <w:spacing w:line="440" w:lineRule="exact"/>
        <w:ind w:firstLine="480"/>
        <w:jc w:val="left"/>
        <w:rPr>
          <w:rFonts w:hint="eastAsia" w:cs="宋体" w:asciiTheme="minorEastAsia" w:hAnsiTheme="minorEastAsia" w:eastAsiaTheme="minorEastAsia"/>
          <w:sz w:val="24"/>
        </w:rPr>
      </w:pPr>
    </w:p>
    <w:p w14:paraId="657F7227">
      <w:pPr>
        <w:spacing w:line="440" w:lineRule="exact"/>
        <w:ind w:firstLine="480"/>
        <w:jc w:val="left"/>
        <w:rPr>
          <w:rFonts w:hint="eastAsia" w:cs="宋体" w:asciiTheme="minorEastAsia" w:hAnsiTheme="minorEastAsia" w:eastAsiaTheme="minorEastAsia"/>
          <w:sz w:val="24"/>
        </w:rPr>
      </w:pPr>
    </w:p>
    <w:p w14:paraId="464E3590"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8B1DB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189E1F99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89E1F99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5BA351"/>
    <w:multiLevelType w:val="singleLevel"/>
    <w:tmpl w:val="BE5BA351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DF4097A"/>
    <w:multiLevelType w:val="singleLevel"/>
    <w:tmpl w:val="FDF4097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5N2Q0YTM0MjI1MGU1YmM2NzRkMWRmYmY2MjgzZjkifQ=="/>
  </w:docVars>
  <w:rsids>
    <w:rsidRoot w:val="004C462D"/>
    <w:rsid w:val="00014AE6"/>
    <w:rsid w:val="000260AF"/>
    <w:rsid w:val="00037A7A"/>
    <w:rsid w:val="000A00FE"/>
    <w:rsid w:val="000A3243"/>
    <w:rsid w:val="000D074C"/>
    <w:rsid w:val="001318C8"/>
    <w:rsid w:val="00164231"/>
    <w:rsid w:val="00173D5D"/>
    <w:rsid w:val="0018737B"/>
    <w:rsid w:val="001B51C3"/>
    <w:rsid w:val="001C511B"/>
    <w:rsid w:val="001E36B4"/>
    <w:rsid w:val="001F3950"/>
    <w:rsid w:val="00222D46"/>
    <w:rsid w:val="002572C9"/>
    <w:rsid w:val="0026084F"/>
    <w:rsid w:val="00260BD4"/>
    <w:rsid w:val="002C28B8"/>
    <w:rsid w:val="002C33C9"/>
    <w:rsid w:val="0030265F"/>
    <w:rsid w:val="00313345"/>
    <w:rsid w:val="00356200"/>
    <w:rsid w:val="00363E3D"/>
    <w:rsid w:val="0037178D"/>
    <w:rsid w:val="0039219D"/>
    <w:rsid w:val="003944DC"/>
    <w:rsid w:val="003977F5"/>
    <w:rsid w:val="003F3141"/>
    <w:rsid w:val="00402435"/>
    <w:rsid w:val="00447DAF"/>
    <w:rsid w:val="004572CF"/>
    <w:rsid w:val="0045743E"/>
    <w:rsid w:val="00466DA8"/>
    <w:rsid w:val="00480205"/>
    <w:rsid w:val="00497148"/>
    <w:rsid w:val="004C462D"/>
    <w:rsid w:val="004D3AFC"/>
    <w:rsid w:val="005405D0"/>
    <w:rsid w:val="00554656"/>
    <w:rsid w:val="005622A7"/>
    <w:rsid w:val="00575F11"/>
    <w:rsid w:val="005D3A7B"/>
    <w:rsid w:val="005D6BB1"/>
    <w:rsid w:val="005F48C2"/>
    <w:rsid w:val="006231EC"/>
    <w:rsid w:val="00672E78"/>
    <w:rsid w:val="00697602"/>
    <w:rsid w:val="006E5EF7"/>
    <w:rsid w:val="006E7F24"/>
    <w:rsid w:val="0073056C"/>
    <w:rsid w:val="007611B7"/>
    <w:rsid w:val="00771482"/>
    <w:rsid w:val="00776D38"/>
    <w:rsid w:val="007B4A60"/>
    <w:rsid w:val="007C2AB6"/>
    <w:rsid w:val="00871DE7"/>
    <w:rsid w:val="008D6459"/>
    <w:rsid w:val="008F40FC"/>
    <w:rsid w:val="008F6A0D"/>
    <w:rsid w:val="00927196"/>
    <w:rsid w:val="00945FAF"/>
    <w:rsid w:val="00956AA9"/>
    <w:rsid w:val="009B5ACA"/>
    <w:rsid w:val="009D51C9"/>
    <w:rsid w:val="009E4470"/>
    <w:rsid w:val="00AE311B"/>
    <w:rsid w:val="00AF0869"/>
    <w:rsid w:val="00B100BB"/>
    <w:rsid w:val="00BC30C3"/>
    <w:rsid w:val="00C0633D"/>
    <w:rsid w:val="00C10DCD"/>
    <w:rsid w:val="00C40EF9"/>
    <w:rsid w:val="00C774ED"/>
    <w:rsid w:val="00CA15DB"/>
    <w:rsid w:val="00CA18F4"/>
    <w:rsid w:val="00D0502E"/>
    <w:rsid w:val="00D15D6D"/>
    <w:rsid w:val="00D25092"/>
    <w:rsid w:val="00D30DF3"/>
    <w:rsid w:val="00D8007C"/>
    <w:rsid w:val="00D8352E"/>
    <w:rsid w:val="00DB2A1C"/>
    <w:rsid w:val="00DC0FC1"/>
    <w:rsid w:val="00DC6539"/>
    <w:rsid w:val="00DD74A3"/>
    <w:rsid w:val="00E03C38"/>
    <w:rsid w:val="00E0563E"/>
    <w:rsid w:val="00EA59EC"/>
    <w:rsid w:val="00EC29FF"/>
    <w:rsid w:val="00EC32F6"/>
    <w:rsid w:val="00EF706B"/>
    <w:rsid w:val="00F03A35"/>
    <w:rsid w:val="00F272D8"/>
    <w:rsid w:val="00F75F8E"/>
    <w:rsid w:val="00F827F7"/>
    <w:rsid w:val="00FA25BA"/>
    <w:rsid w:val="00FF61F4"/>
    <w:rsid w:val="190E58BD"/>
    <w:rsid w:val="1B6F5379"/>
    <w:rsid w:val="20C27384"/>
    <w:rsid w:val="2A703001"/>
    <w:rsid w:val="2E726338"/>
    <w:rsid w:val="35A461B9"/>
    <w:rsid w:val="39913BEE"/>
    <w:rsid w:val="3AF832F6"/>
    <w:rsid w:val="3B4A2232"/>
    <w:rsid w:val="3CDB07AE"/>
    <w:rsid w:val="43CF5F6D"/>
    <w:rsid w:val="462B7689"/>
    <w:rsid w:val="47850428"/>
    <w:rsid w:val="5C4215A4"/>
    <w:rsid w:val="61DB4CE1"/>
    <w:rsid w:val="657769FC"/>
    <w:rsid w:val="68FD3ECC"/>
    <w:rsid w:val="6B210F6F"/>
    <w:rsid w:val="745F1A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3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List Paragraph"/>
    <w:basedOn w:val="1"/>
    <w:qFormat/>
    <w:uiPriority w:val="34"/>
    <w:pPr>
      <w:widowControl/>
      <w:adjustRightInd w:val="0"/>
      <w:snapToGrid w:val="0"/>
      <w:ind w:firstLine="420" w:firstLineChars="200"/>
    </w:pPr>
    <w:rPr>
      <w:rFonts w:ascii="Tahoma" w:hAnsi="Tahoma"/>
      <w:kern w:val="0"/>
      <w:sz w:val="22"/>
      <w:szCs w:val="22"/>
    </w:rPr>
  </w:style>
  <w:style w:type="character" w:customStyle="1" w:styleId="10">
    <w:name w:val="页眉 Char"/>
    <w:basedOn w:val="8"/>
    <w:link w:val="6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3F96A5-35B4-43B4-A799-F6D5ABAC0B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8</Pages>
  <Words>5744</Words>
  <Characters>5811</Characters>
  <Lines>44</Lines>
  <Paragraphs>12</Paragraphs>
  <TotalTime>2</TotalTime>
  <ScaleCrop>false</ScaleCrop>
  <LinksUpToDate>false</LinksUpToDate>
  <CharactersWithSpaces>5921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2023-09-05T08:41:00Z</dcterms:created>
  <dc:creator>lenovo</dc:creator>
  <cp:lastModifiedBy>我在</cp:lastModifiedBy>
  <dcterms:modified xsi:type="dcterms:W3CDTF">2025-11-18T06:09:23Z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DA3FE1EA16E44A2E9FEE0C0AC6BC2B2D_13</vt:lpwstr>
  </property>
  <property fmtid="{D5CDD505-2E9C-101B-9397-08002B2CF9AE}" pid="4" name="KSOTemplateDocerSaveRecord">
    <vt:lpwstr>eyJoZGlkIjoiNWRhZGY4Y2JjN2FhNmI5ZDlmNjc5ZDYwN2RiNzQ3NDQiLCJ1c2VySWQiOiIyOTY1NDk0MzgifQ==</vt:lpwstr>
  </property>
</Properties>
</file>