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68C89" w14:textId="06CDAFAC" w:rsidR="005E6CDC" w:rsidRPr="00344177" w:rsidRDefault="005E6CDC" w:rsidP="00E93BF0">
      <w:pPr>
        <w:spacing w:line="360" w:lineRule="auto"/>
        <w:jc w:val="center"/>
        <w:rPr>
          <w:rFonts w:ascii="仿宋" w:eastAsia="仿宋" w:hAnsi="仿宋"/>
          <w:b/>
          <w:bCs/>
          <w:sz w:val="30"/>
          <w:szCs w:val="30"/>
        </w:rPr>
      </w:pPr>
      <w:r w:rsidRPr="00344177">
        <w:rPr>
          <w:rFonts w:ascii="仿宋" w:eastAsia="仿宋" w:hAnsi="仿宋" w:hint="eastAsia"/>
          <w:b/>
          <w:bCs/>
          <w:sz w:val="30"/>
          <w:szCs w:val="30"/>
        </w:rPr>
        <w:t>建平实验小学2023学年第一学期课程与教学处工作计划</w:t>
      </w:r>
    </w:p>
    <w:p w14:paraId="693A1B37" w14:textId="77777777" w:rsidR="005E6CDC" w:rsidRPr="00E93BF0" w:rsidRDefault="005E6CDC" w:rsidP="00E93BF0">
      <w:pPr>
        <w:spacing w:line="360" w:lineRule="auto"/>
        <w:jc w:val="center"/>
        <w:rPr>
          <w:rFonts w:ascii="宋体" w:hAnsi="宋体"/>
          <w:b/>
          <w:sz w:val="24"/>
        </w:rPr>
      </w:pPr>
    </w:p>
    <w:p w14:paraId="7532F6B4" w14:textId="77777777" w:rsidR="005E6CDC" w:rsidRPr="00344177" w:rsidRDefault="005E6CDC" w:rsidP="00344177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482"/>
        <w:rPr>
          <w:rFonts w:ascii="仿宋" w:eastAsia="仿宋" w:hAnsi="仿宋"/>
          <w:b/>
          <w:sz w:val="24"/>
        </w:rPr>
      </w:pPr>
      <w:bookmarkStart w:id="0" w:name="_GoBack"/>
      <w:r w:rsidRPr="00344177">
        <w:rPr>
          <w:rFonts w:ascii="仿宋" w:eastAsia="仿宋" w:hAnsi="仿宋"/>
          <w:b/>
          <w:sz w:val="24"/>
        </w:rPr>
        <w:t>指导思想</w:t>
      </w:r>
    </w:p>
    <w:p w14:paraId="4B2AEB38" w14:textId="3882639F" w:rsidR="005E6CDC" w:rsidRPr="00344177" w:rsidRDefault="005E6CDC" w:rsidP="00344177">
      <w:pPr>
        <w:spacing w:line="360" w:lineRule="auto"/>
        <w:ind w:firstLine="480"/>
        <w:rPr>
          <w:rFonts w:ascii="仿宋" w:eastAsia="仿宋" w:hAnsi="仿宋"/>
          <w:sz w:val="24"/>
        </w:rPr>
      </w:pPr>
      <w:r w:rsidRPr="00344177">
        <w:rPr>
          <w:rFonts w:ascii="仿宋" w:eastAsia="仿宋" w:hAnsi="仿宋" w:cs="宋体"/>
          <w:bCs/>
          <w:sz w:val="24"/>
        </w:rPr>
        <w:t xml:space="preserve"> </w:t>
      </w:r>
      <w:r w:rsidR="00E93BF0" w:rsidRPr="00344177">
        <w:rPr>
          <w:rFonts w:ascii="仿宋" w:eastAsia="仿宋" w:hAnsi="仿宋" w:cs="宋体"/>
          <w:bCs/>
          <w:sz w:val="24"/>
        </w:rPr>
        <w:t>以习近平新时代中国特色社会主义思想为指导，全面贯彻党的教育方针，落实立德树人根本任务，贯彻落实党的二十大精神和习近平总书记考察上海重要讲话和在浦</w:t>
      </w:r>
      <w:r w:rsidR="00E93BF0" w:rsidRPr="00344177">
        <w:rPr>
          <w:rFonts w:ascii="仿宋" w:eastAsia="仿宋" w:hAnsi="仿宋" w:cs="宋体"/>
          <w:sz w:val="24"/>
        </w:rPr>
        <w:t>东开发开放30周年纪念大会上的重要讲话精神，以“实施人文素质教育，涵养品行见长学生”为工作主线，</w:t>
      </w:r>
      <w:r w:rsidR="00E93BF0" w:rsidRPr="00344177">
        <w:rPr>
          <w:rFonts w:ascii="仿宋" w:eastAsia="仿宋" w:hAnsi="仿宋"/>
          <w:sz w:val="24"/>
        </w:rPr>
        <w:t>贯彻落实区域教育改革发展重点任务，学习《义务教育小学数学课程标准（2022版）》和各学科新课程标准，聚焦《浦东教育现代化2035》和《浦东教育“十四五”发展规划》的目标，成就教师群体的专业成长，落实学生健康身心品质的养成以及核心素养的发展，</w:t>
      </w:r>
      <w:r w:rsidR="00E93BF0" w:rsidRPr="00344177">
        <w:rPr>
          <w:rFonts w:ascii="仿宋" w:eastAsia="仿宋" w:hAnsi="仿宋" w:cs="宋体"/>
          <w:bCs/>
          <w:sz w:val="24"/>
        </w:rPr>
        <w:t>深化课程教学改革</w:t>
      </w:r>
      <w:r w:rsidR="00E93BF0" w:rsidRPr="00344177">
        <w:rPr>
          <w:rFonts w:ascii="仿宋" w:eastAsia="仿宋" w:hAnsi="仿宋"/>
          <w:sz w:val="24"/>
        </w:rPr>
        <w:t>，</w:t>
      </w:r>
      <w:proofErr w:type="gramStart"/>
      <w:r w:rsidR="00E93BF0" w:rsidRPr="00344177">
        <w:rPr>
          <w:rFonts w:ascii="仿宋" w:eastAsia="仿宋" w:hAnsi="仿宋"/>
          <w:sz w:val="24"/>
        </w:rPr>
        <w:t>促学校</w:t>
      </w:r>
      <w:proofErr w:type="gramEnd"/>
      <w:r w:rsidR="00E93BF0" w:rsidRPr="00344177">
        <w:rPr>
          <w:rFonts w:ascii="仿宋" w:eastAsia="仿宋" w:hAnsi="仿宋"/>
          <w:sz w:val="24"/>
        </w:rPr>
        <w:t>教学质量再上新台阶。</w:t>
      </w:r>
    </w:p>
    <w:p w14:paraId="12328295" w14:textId="77777777" w:rsidR="005E6CDC" w:rsidRPr="00344177" w:rsidRDefault="005E6CDC" w:rsidP="00344177">
      <w:pPr>
        <w:numPr>
          <w:ilvl w:val="0"/>
          <w:numId w:val="2"/>
        </w:numPr>
        <w:spacing w:line="360" w:lineRule="auto"/>
        <w:ind w:firstLineChars="200" w:firstLine="482"/>
        <w:rPr>
          <w:rFonts w:ascii="仿宋" w:eastAsia="仿宋" w:hAnsi="仿宋"/>
          <w:b/>
          <w:sz w:val="24"/>
        </w:rPr>
      </w:pPr>
      <w:r w:rsidRPr="00344177">
        <w:rPr>
          <w:rFonts w:ascii="仿宋" w:eastAsia="仿宋" w:hAnsi="仿宋"/>
          <w:b/>
          <w:sz w:val="24"/>
        </w:rPr>
        <w:t>主要工作</w:t>
      </w:r>
    </w:p>
    <w:p w14:paraId="3958A877" w14:textId="4FA43528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1．整体规划，学科协同推进</w:t>
      </w:r>
    </w:p>
    <w:p w14:paraId="1943ACBB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 xml:space="preserve">    结合学校现有的实验项目和龙头课题，以及各学科组的现状与资源进行顶层设计，整体规划，系统构建课程体系，各学科通力合作，协同推进。</w:t>
      </w:r>
    </w:p>
    <w:p w14:paraId="28A07F19" w14:textId="69982D39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（1）全面落</w:t>
      </w:r>
      <w:proofErr w:type="gramStart"/>
      <w:r w:rsidRPr="00344177">
        <w:rPr>
          <w:rFonts w:ascii="仿宋" w:eastAsia="仿宋" w:hAnsi="仿宋"/>
          <w:sz w:val="24"/>
        </w:rPr>
        <w:t>实习近</w:t>
      </w:r>
      <w:proofErr w:type="gramEnd"/>
      <w:r w:rsidRPr="00344177">
        <w:rPr>
          <w:rFonts w:ascii="仿宋" w:eastAsia="仿宋" w:hAnsi="仿宋"/>
          <w:sz w:val="24"/>
        </w:rPr>
        <w:t>平新时代，中国特色社会主义思想将社会主义先进文化、革命文化，中华优秀传统文化，国家安全，生命，安全与健康等重大主题教育有机融入课程，增强课程思想性。</w:t>
      </w:r>
    </w:p>
    <w:p w14:paraId="3038A2F9" w14:textId="0E0BE0EA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（2）加强学校课程建设。依据《义务教育课程方案（2022年版）》，立足学校办学理念、规划，以核心素养为导向，根据不同的年级进行分层、有序、多元、创新地完善学校人文素质课程体系。继续重视国家课程</w:t>
      </w:r>
      <w:proofErr w:type="gramStart"/>
      <w:r w:rsidRPr="00344177">
        <w:rPr>
          <w:rFonts w:ascii="仿宋" w:eastAsia="仿宋" w:hAnsi="仿宋"/>
          <w:sz w:val="24"/>
        </w:rPr>
        <w:t>校本化</w:t>
      </w:r>
      <w:proofErr w:type="gramEnd"/>
      <w:r w:rsidRPr="00344177">
        <w:rPr>
          <w:rFonts w:ascii="仿宋" w:eastAsia="仿宋" w:hAnsi="仿宋"/>
          <w:sz w:val="24"/>
        </w:rPr>
        <w:t>实施策略，不断开发与完善校本课程。</w:t>
      </w:r>
    </w:p>
    <w:p w14:paraId="4358F3B0" w14:textId="27952F1E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3）落实国家义务教育“双新”精神，结合《上海市中小学2023学年度课程计划》，编制以学生核心素养为导向、更具整体性和发展性的2023学年度学校课程规划。以国家课程为主体，奠定共同基础；以地方课程和小本课程为拓展补充，兼顾差异。</w:t>
      </w:r>
    </w:p>
    <w:p w14:paraId="46898892" w14:textId="496710D9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2．课题引领，深化教学改革</w:t>
      </w:r>
    </w:p>
    <w:p w14:paraId="25491684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 xml:space="preserve">    以课题为引领，聚焦学科核心素养，推进教学模式和学习方式的系统改进和深化，落实育人为本理念，强化学科实践，推进综合学习，落实因材施教，实现</w:t>
      </w:r>
      <w:r w:rsidRPr="00344177">
        <w:rPr>
          <w:rFonts w:ascii="仿宋" w:eastAsia="仿宋" w:hAnsi="仿宋"/>
          <w:sz w:val="24"/>
        </w:rPr>
        <w:lastRenderedPageBreak/>
        <w:t>减负增效提质。</w:t>
      </w:r>
    </w:p>
    <w:p w14:paraId="727DCC92" w14:textId="05FC16F0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（1）各学科围绕课题设计开展相关教研活动，不断拓展研究视野和工作思路，坚持问题导向与目标导向相结合，提高课程与教学的研究能力。</w:t>
      </w:r>
    </w:p>
    <w:p w14:paraId="5F1E0089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2）落实“双新”“双减”。进一步提高作业管理规范水平，贯彻“减负”精神。围绕“双新”要求，以“高质量校本作业体系建设”为抓手，各学科确立相关课题，围绕作业设计开展相关教研活动，做好优秀作业案例的推广，特色作业汇编成集，推进教学改革。</w:t>
      </w:r>
    </w:p>
    <w:p w14:paraId="1D077F95" w14:textId="48BD8DBA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3）开展教学评优活动，以赛促教。组织21-25教龄教师开展“建平实验小学风采杯”教学评优活动（第6周—第10周）以及区学科带头人、骨干教师示范展示活动。持续探索“以生为本，和谐有效”的课堂教学改革，探索能有效落实“新课程方案和课程标准”的人文课堂教学模式，打造融“情感、思考、对话”为一体的课堂新样态，提高课程与教学的实践能力。</w:t>
      </w:r>
    </w:p>
    <w:p w14:paraId="43B63B9D" w14:textId="57038AD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（4）开展</w:t>
      </w:r>
      <w:r w:rsidR="000E56FD" w:rsidRPr="00344177">
        <w:rPr>
          <w:rFonts w:ascii="仿宋" w:eastAsia="仿宋" w:hAnsi="仿宋"/>
          <w:sz w:val="24"/>
        </w:rPr>
        <w:t>《基础教育数字化转型》</w:t>
      </w:r>
      <w:r w:rsidRPr="00344177">
        <w:rPr>
          <w:rFonts w:ascii="仿宋" w:eastAsia="仿宋" w:hAnsi="仿宋"/>
          <w:sz w:val="24"/>
        </w:rPr>
        <w:t>《基于信息技术驱动下的精准教学》的实践研究，以点带面，全面推进信息技术与教育教学的融合创新发展，深入推动数据支持下的大规模因材施教的教学模式改革，逐步提升教师运用智能技术开展个性化教与学的能力，赋能教师成长满足学生个性化发展需求。</w:t>
      </w:r>
    </w:p>
    <w:p w14:paraId="166554C2" w14:textId="3DF24242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5）基于核心素养，推进跨学科等项目化学习。建设基于项目化学习的课程，提升课程品质，形成专题案例，提炼设计步骤与策略；通过个体经验提炼、集体知识共建、团队成果推广等途径，发展高水平的教师团队；为学生打造系列项目，提高综合能力，培育核心素养。</w:t>
      </w:r>
    </w:p>
    <w:p w14:paraId="487146A8" w14:textId="0B700100" w:rsidR="00E93BF0" w:rsidRPr="00344177" w:rsidRDefault="000E56FD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3</w:t>
      </w:r>
      <w:r w:rsidR="00E93BF0" w:rsidRPr="00344177">
        <w:rPr>
          <w:rFonts w:ascii="仿宋" w:eastAsia="仿宋" w:hAnsi="仿宋"/>
          <w:sz w:val="24"/>
        </w:rPr>
        <w:t>．优化评价，探索育人模式</w:t>
      </w:r>
    </w:p>
    <w:p w14:paraId="3CB06D01" w14:textId="77777777" w:rsidR="00E93BF0" w:rsidRPr="00344177" w:rsidRDefault="00E93BF0" w:rsidP="0034417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扎实推进教育评价改革工作。在学校现有各</w:t>
      </w:r>
      <w:proofErr w:type="gramStart"/>
      <w:r w:rsidRPr="00344177">
        <w:rPr>
          <w:rFonts w:ascii="仿宋" w:eastAsia="仿宋" w:hAnsi="仿宋"/>
          <w:sz w:val="24"/>
        </w:rPr>
        <w:t>类评价</w:t>
      </w:r>
      <w:proofErr w:type="gramEnd"/>
      <w:r w:rsidRPr="00344177">
        <w:rPr>
          <w:rFonts w:ascii="仿宋" w:eastAsia="仿宋" w:hAnsi="仿宋"/>
          <w:sz w:val="24"/>
        </w:rPr>
        <w:t>的基础上，制定涵盖教育教学、学生发展各领域的学校综合素质评价总体方案，以上海市中小学生学业质量绿色指标评价为导向，制订或修订各</w:t>
      </w:r>
      <w:proofErr w:type="gramStart"/>
      <w:r w:rsidRPr="00344177">
        <w:rPr>
          <w:rFonts w:ascii="仿宋" w:eastAsia="仿宋" w:hAnsi="仿宋"/>
          <w:sz w:val="24"/>
        </w:rPr>
        <w:t>类评价</w:t>
      </w:r>
      <w:proofErr w:type="gramEnd"/>
      <w:r w:rsidRPr="00344177">
        <w:rPr>
          <w:rFonts w:ascii="仿宋" w:eastAsia="仿宋" w:hAnsi="仿宋"/>
          <w:sz w:val="24"/>
        </w:rPr>
        <w:t>标准和评价量表，引导教师提高对评价工作的认识，提高评价的科学性和可操作性，促进“教-学-评”有机衔接。探索学生综合素质多元评价机制，增强评价的育人意识，提高适宜性、有效性。</w:t>
      </w:r>
    </w:p>
    <w:p w14:paraId="15288472" w14:textId="4E36EE2E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（1）以上海市中小学生学业质量绿色指标评价为导向，在学校现有各</w:t>
      </w:r>
      <w:proofErr w:type="gramStart"/>
      <w:r w:rsidRPr="00344177">
        <w:rPr>
          <w:rFonts w:ascii="仿宋" w:eastAsia="仿宋" w:hAnsi="仿宋"/>
          <w:sz w:val="24"/>
        </w:rPr>
        <w:t>类评价</w:t>
      </w:r>
      <w:proofErr w:type="gramEnd"/>
      <w:r w:rsidRPr="00344177">
        <w:rPr>
          <w:rFonts w:ascii="仿宋" w:eastAsia="仿宋" w:hAnsi="仿宋"/>
          <w:sz w:val="24"/>
        </w:rPr>
        <w:t>的基础上，制定涵盖教育教学、学生发展各领域的学校综合素质评价总体方案。</w:t>
      </w:r>
    </w:p>
    <w:p w14:paraId="4E6DD6AA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（2）结合2022年度小学学业质量“绿色指标”综合评价结果反馈，认真解读，</w:t>
      </w:r>
      <w:r w:rsidRPr="00344177">
        <w:rPr>
          <w:rFonts w:ascii="仿宋" w:eastAsia="仿宋" w:hAnsi="仿宋"/>
          <w:sz w:val="24"/>
        </w:rPr>
        <w:lastRenderedPageBreak/>
        <w:t>落实分析和改进工作。重点做到三个关注：关注学生身心健康，落实“双减”要求；关注学生学习品质，促进教与</w:t>
      </w:r>
      <w:proofErr w:type="gramStart"/>
      <w:r w:rsidRPr="00344177">
        <w:rPr>
          <w:rFonts w:ascii="仿宋" w:eastAsia="仿宋" w:hAnsi="仿宋"/>
          <w:sz w:val="24"/>
        </w:rPr>
        <w:t>学方式</w:t>
      </w:r>
      <w:proofErr w:type="gramEnd"/>
      <w:r w:rsidRPr="00344177">
        <w:rPr>
          <w:rFonts w:ascii="仿宋" w:eastAsia="仿宋" w:hAnsi="仿宋"/>
          <w:sz w:val="24"/>
        </w:rPr>
        <w:t>转变；关注教师专业成长，提升教师教书育人本领。</w:t>
      </w:r>
    </w:p>
    <w:p w14:paraId="66D11C03" w14:textId="2AF2F003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3）创新评价方式方法。运用信息化手段构建更为便捷的评价系统，以教与学过程中“大数据”的采集、分析与运用为目标，设计对教与学产生精准指导作用、可视性强的信息化评价平台，使评价更科学、更客观。</w:t>
      </w:r>
    </w:p>
    <w:p w14:paraId="7F2C7A46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（4）开展融入教学全过程的伴随式评价。</w:t>
      </w:r>
    </w:p>
    <w:p w14:paraId="685BD1CE" w14:textId="68251938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5）制定“小学阶段低年级学业评价方案”，深化基于课程标准的教学与评价。在实施过程中围绕主题调整完善学业评价方案，结合小学低年级主题式综合活动课程的实施与推进，深化低年级学业评价方案的实施。</w:t>
      </w:r>
    </w:p>
    <w:p w14:paraId="258CA7C6" w14:textId="7245768C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（6）为提高教学质量，在</w:t>
      </w:r>
      <w:proofErr w:type="gramStart"/>
      <w:r w:rsidRPr="00344177">
        <w:rPr>
          <w:rFonts w:ascii="仿宋" w:eastAsia="仿宋" w:hAnsi="仿宋"/>
          <w:sz w:val="24"/>
        </w:rPr>
        <w:t>期末对</w:t>
      </w:r>
      <w:proofErr w:type="gramEnd"/>
      <w:r w:rsidRPr="00344177">
        <w:rPr>
          <w:rFonts w:ascii="仿宋" w:eastAsia="仿宋" w:hAnsi="仿宋"/>
          <w:sz w:val="24"/>
        </w:rPr>
        <w:t>各学科进行质量监测，并利用教研活动进行质量分析,形成质量监测常态化机制。</w:t>
      </w:r>
    </w:p>
    <w:p w14:paraId="200D2BE7" w14:textId="00194B8F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（7）加强对特殊学生的辅导。上</w:t>
      </w:r>
      <w:r w:rsidR="000E56FD" w:rsidRPr="00344177">
        <w:rPr>
          <w:rFonts w:ascii="仿宋" w:eastAsia="仿宋" w:hAnsi="仿宋"/>
          <w:sz w:val="24"/>
        </w:rPr>
        <w:t>学期</w:t>
      </w:r>
      <w:r w:rsidRPr="00344177">
        <w:rPr>
          <w:rFonts w:ascii="仿宋" w:eastAsia="仿宋" w:hAnsi="仿宋"/>
          <w:sz w:val="24"/>
        </w:rPr>
        <w:t>学校对全校的</w:t>
      </w:r>
      <w:proofErr w:type="gramStart"/>
      <w:r w:rsidRPr="00344177">
        <w:rPr>
          <w:rFonts w:ascii="仿宋" w:eastAsia="仿宋" w:hAnsi="仿宋"/>
          <w:sz w:val="24"/>
        </w:rPr>
        <w:t>学困生</w:t>
      </w:r>
      <w:proofErr w:type="gramEnd"/>
      <w:r w:rsidRPr="00344177">
        <w:rPr>
          <w:rFonts w:ascii="仿宋" w:eastAsia="仿宋" w:hAnsi="仿宋"/>
          <w:sz w:val="24"/>
        </w:rPr>
        <w:t>进行了认定，本学期建立</w:t>
      </w:r>
      <w:proofErr w:type="gramStart"/>
      <w:r w:rsidRPr="00344177">
        <w:rPr>
          <w:rFonts w:ascii="仿宋" w:eastAsia="仿宋" w:hAnsi="仿宋"/>
          <w:sz w:val="24"/>
        </w:rPr>
        <w:t>学困生</w:t>
      </w:r>
      <w:proofErr w:type="gramEnd"/>
      <w:r w:rsidRPr="00344177">
        <w:rPr>
          <w:rFonts w:ascii="仿宋" w:eastAsia="仿宋" w:hAnsi="仿宋"/>
          <w:sz w:val="24"/>
        </w:rPr>
        <w:t>跟踪辅导档案，制定计划，主动辅导，有的放矢，因材施教。</w:t>
      </w:r>
      <w:proofErr w:type="gramStart"/>
      <w:r w:rsidRPr="00344177">
        <w:rPr>
          <w:rFonts w:ascii="仿宋" w:eastAsia="仿宋" w:hAnsi="仿宋"/>
          <w:sz w:val="24"/>
        </w:rPr>
        <w:t>帮扶学困生</w:t>
      </w:r>
      <w:proofErr w:type="gramEnd"/>
      <w:r w:rsidRPr="00344177">
        <w:rPr>
          <w:rFonts w:ascii="仿宋" w:eastAsia="仿宋" w:hAnsi="仿宋"/>
          <w:sz w:val="24"/>
        </w:rPr>
        <w:t>早日脱困，并促其成才。</w:t>
      </w:r>
    </w:p>
    <w:p w14:paraId="3459EFA5" w14:textId="65745D20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（8）提高作业设计质量，增强针对性，丰富类型，有效减轻学生过重学业负担。</w:t>
      </w:r>
    </w:p>
    <w:p w14:paraId="5C87BA44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b/>
          <w:bCs/>
          <w:sz w:val="24"/>
        </w:rPr>
      </w:pPr>
      <w:r w:rsidRPr="00344177">
        <w:rPr>
          <w:rFonts w:ascii="仿宋" w:eastAsia="仿宋" w:hAnsi="仿宋"/>
          <w:b/>
          <w:bCs/>
          <w:sz w:val="24"/>
        </w:rPr>
        <w:t>二、常规工作</w:t>
      </w:r>
    </w:p>
    <w:p w14:paraId="5E01B39E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1. 规范、有序开展教研活动。</w:t>
      </w:r>
    </w:p>
    <w:p w14:paraId="0254AA57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  围绕相关课题、项目等开展教研活动，聚焦学生核心素养，全面</w:t>
      </w:r>
      <w:proofErr w:type="gramStart"/>
      <w:r w:rsidRPr="00344177">
        <w:rPr>
          <w:rFonts w:ascii="仿宋" w:eastAsia="仿宋" w:hAnsi="仿宋"/>
          <w:sz w:val="24"/>
        </w:rPr>
        <w:t>践行</w:t>
      </w:r>
      <w:proofErr w:type="gramEnd"/>
      <w:r w:rsidRPr="00344177">
        <w:rPr>
          <w:rFonts w:ascii="仿宋" w:eastAsia="仿宋" w:hAnsi="仿宋"/>
          <w:sz w:val="24"/>
        </w:rPr>
        <w:t>新课程，对“基于课标的单元目标的落实”和学科特色创建着力研究，积极打造全方位多途径的校本教研平台，夯实教研质量，有效提升教学质量。</w:t>
      </w:r>
    </w:p>
    <w:p w14:paraId="05177B57" w14:textId="3C258CF6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 xml:space="preserve">    教研活动内容充实，要求明确，注重过程的有效性和资料的积累。</w:t>
      </w:r>
    </w:p>
    <w:p w14:paraId="70E360C4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2.  重视教学五环节</w:t>
      </w:r>
    </w:p>
    <w:p w14:paraId="5E043DD3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（1）完善备课制度。根据各学科特点在共性教案集中增补二次备课内容。（如：单元目标、课时目标、教学环节设计说明、板书设计、分层作业设计等）</w:t>
      </w:r>
    </w:p>
    <w:p w14:paraId="63C4BF29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（2）注重课堂实效。课前充分备课，以“教师的‘三有’（心中有纲、目中有人、手中有活）实现学生的‘一有’（学有所得）”。</w:t>
      </w:r>
    </w:p>
    <w:p w14:paraId="0DE67D3C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（3）实时进行反思。课后，对自己的课堂教学实情进行认真反思，捕捉课堂精彩点，发现不足点，记录得与失，提出改进措施。</w:t>
      </w:r>
    </w:p>
    <w:p w14:paraId="5E5F2B81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lastRenderedPageBreak/>
        <w:t>（4）优化作业布置。注重常规作业的有效性，从学生的实际情况和发展需求出发，设计分层作业或者梯度作业，按需布置。认真批改反馈。根据各学科作业要求进行认真批改，做到规范、有温度，及时反馈作业中的问题、及时督促学生订正错误，及时批改学生的订正。</w:t>
      </w:r>
    </w:p>
    <w:p w14:paraId="0414E35C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（5）加强个别学生辅导。对于</w:t>
      </w:r>
      <w:proofErr w:type="gramStart"/>
      <w:r w:rsidRPr="00344177">
        <w:rPr>
          <w:rFonts w:ascii="仿宋" w:eastAsia="仿宋" w:hAnsi="仿宋"/>
          <w:sz w:val="24"/>
        </w:rPr>
        <w:t>学困生</w:t>
      </w:r>
      <w:proofErr w:type="gramEnd"/>
      <w:r w:rsidRPr="00344177">
        <w:rPr>
          <w:rFonts w:ascii="仿宋" w:eastAsia="仿宋" w:hAnsi="仿宋"/>
          <w:sz w:val="24"/>
        </w:rPr>
        <w:t>应赋予更多爱心与关注，主动与家长取得联系，反馈学生学业情况，与家长共商良策，尽我所能，尽显职业道德。</w:t>
      </w:r>
    </w:p>
    <w:p w14:paraId="3062FEB0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3.  注重教学流程常规管理。</w:t>
      </w:r>
    </w:p>
    <w:p w14:paraId="60D17D9A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（1）备课检查。按照“2023学年第一学期（）学科教案二次修改要求”进行提前备课，预留两周左右的教学工作量，检查形式全体和个别抽查，检查时间开学初、期中和期末。</w:t>
      </w:r>
    </w:p>
    <w:p w14:paraId="5FCC6AB7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（2）作业检查。簿本封面、作业布置内容、批改要求等各学科应该有明确的规范要求和标准，检查形式全体和个别抽查，检查时间开学初、期中和期末。</w:t>
      </w:r>
    </w:p>
    <w:p w14:paraId="4026CC4A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（3）教学反思检查。由学科主任、教研组长与学科分管领导商定具体的量，并与组员明确要求（篇幅长度、书写不能太凌乱等）。检查形式全体和个别抽查，检查时间期中和期末。</w:t>
      </w:r>
    </w:p>
    <w:p w14:paraId="2B781C9C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（4）教研活动保证质量。学科主任和教研组长组织活动有计划、内容充实；每次做好签到工作，实事求是，保证活动质量，非必要不在活动时间请假，不做无关事情（批改作业等），实时拍照。</w:t>
      </w:r>
    </w:p>
    <w:p w14:paraId="39EE4B76" w14:textId="079D95E8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（5）听课评课。（≥16节）听课记录内容：区级教研活动听课+互听课+教研组活动等；评课6节（上传平台）。</w:t>
      </w:r>
    </w:p>
    <w:p w14:paraId="05D1CFF4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（6）关注学生心理健康，适当调整教学进度，第一、二周不得组织考试。</w:t>
      </w:r>
    </w:p>
    <w:p w14:paraId="5D236E33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5．一年级学习适应期</w:t>
      </w:r>
    </w:p>
    <w:p w14:paraId="33477AF6" w14:textId="77777777" w:rsidR="00E93BF0" w:rsidRPr="00344177" w:rsidRDefault="00E93BF0" w:rsidP="00344177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注重幼小衔接，基于对学生在健康语言社会科学艺术领域发展水平的评估，合理设计课程，注重活动化、游戏化、生活化的学习设计。</w:t>
      </w:r>
    </w:p>
    <w:p w14:paraId="58450070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b/>
          <w:bCs/>
          <w:sz w:val="24"/>
        </w:rPr>
      </w:pPr>
      <w:r w:rsidRPr="00344177">
        <w:rPr>
          <w:rFonts w:ascii="仿宋" w:eastAsia="仿宋" w:hAnsi="仿宋"/>
          <w:b/>
          <w:bCs/>
          <w:sz w:val="24"/>
        </w:rPr>
        <w:t>三、其他工作</w:t>
      </w:r>
    </w:p>
    <w:p w14:paraId="6A2EB70E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1.做好开学迎检准备工作。</w:t>
      </w:r>
    </w:p>
    <w:p w14:paraId="1D318348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2.持续推进语言文字工作。充分发挥语言文字工作基础阵地作用，做好“快乐阅读”“快乐朗读吧”等活动，不断丰富活动内容和形式。开展“静心书写”和讲解中华经典诗文，弘扬中华民族优秀传统文化。</w:t>
      </w:r>
    </w:p>
    <w:p w14:paraId="0F8629EA" w14:textId="77777777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lastRenderedPageBreak/>
        <w:t>3.开展“快乐系列活动”，如：快乐运动、快乐唱歌、快乐阅读、快乐实践、快乐讲座、快乐辩论等，提高学生学习兴趣，增强学生自信，形成良好育人氛围。</w:t>
      </w:r>
    </w:p>
    <w:p w14:paraId="2902B7CC" w14:textId="14ED4D36" w:rsidR="00E93BF0" w:rsidRPr="00344177" w:rsidRDefault="00E93BF0" w:rsidP="00344177">
      <w:pPr>
        <w:spacing w:line="360" w:lineRule="auto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4.围绕《建平实验小学探究型课程指南》，完善探究项目主题方案，落实素养和技能培育</w:t>
      </w:r>
      <w:r w:rsidR="00355F41" w:rsidRPr="00344177">
        <w:rPr>
          <w:rFonts w:ascii="仿宋" w:eastAsia="仿宋" w:hAnsi="仿宋"/>
          <w:sz w:val="24"/>
        </w:rPr>
        <w:t>，</w:t>
      </w:r>
      <w:r w:rsidRPr="00344177">
        <w:rPr>
          <w:rFonts w:ascii="仿宋" w:eastAsia="仿宋" w:hAnsi="仿宋"/>
          <w:sz w:val="24"/>
        </w:rPr>
        <w:t>探索项目化学习实践路径。</w:t>
      </w:r>
    </w:p>
    <w:p w14:paraId="0CF04BCC" w14:textId="77777777" w:rsidR="000E56FD" w:rsidRPr="00344177" w:rsidRDefault="000E56FD" w:rsidP="00344177">
      <w:pPr>
        <w:spacing w:line="360" w:lineRule="auto"/>
        <w:rPr>
          <w:rFonts w:ascii="仿宋" w:eastAsia="仿宋" w:hAnsi="仿宋"/>
          <w:sz w:val="24"/>
        </w:rPr>
      </w:pPr>
    </w:p>
    <w:p w14:paraId="6DACE2EF" w14:textId="36E86458" w:rsidR="000E56FD" w:rsidRPr="00344177" w:rsidRDefault="000E56FD" w:rsidP="00344177">
      <w:pPr>
        <w:spacing w:line="360" w:lineRule="auto"/>
        <w:jc w:val="right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课程与教学处</w:t>
      </w:r>
    </w:p>
    <w:p w14:paraId="1ADFE445" w14:textId="5FCEEAF8" w:rsidR="000E56FD" w:rsidRPr="00344177" w:rsidRDefault="000E56FD" w:rsidP="00344177">
      <w:pPr>
        <w:spacing w:line="360" w:lineRule="auto"/>
        <w:jc w:val="right"/>
        <w:rPr>
          <w:rFonts w:ascii="仿宋" w:eastAsia="仿宋" w:hAnsi="仿宋"/>
          <w:sz w:val="24"/>
        </w:rPr>
      </w:pPr>
      <w:r w:rsidRPr="00344177">
        <w:rPr>
          <w:rFonts w:ascii="仿宋" w:eastAsia="仿宋" w:hAnsi="仿宋"/>
          <w:sz w:val="24"/>
        </w:rPr>
        <w:t>2023年9月</w:t>
      </w:r>
    </w:p>
    <w:bookmarkEnd w:id="0"/>
    <w:p w14:paraId="16E3FF2B" w14:textId="77777777" w:rsidR="005E6CDC" w:rsidRPr="00344177" w:rsidRDefault="005E6CDC" w:rsidP="00344177">
      <w:pPr>
        <w:spacing w:line="360" w:lineRule="auto"/>
        <w:rPr>
          <w:rFonts w:ascii="仿宋" w:eastAsia="仿宋" w:hAnsi="仿宋"/>
          <w:sz w:val="24"/>
        </w:rPr>
      </w:pPr>
    </w:p>
    <w:sectPr w:rsidR="005E6CDC" w:rsidRPr="00344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0438C2"/>
    <w:multiLevelType w:val="singleLevel"/>
    <w:tmpl w:val="830438C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CFB31BE"/>
    <w:multiLevelType w:val="singleLevel"/>
    <w:tmpl w:val="ECFB31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DC"/>
    <w:rsid w:val="000E56FD"/>
    <w:rsid w:val="00344177"/>
    <w:rsid w:val="00355F41"/>
    <w:rsid w:val="00590447"/>
    <w:rsid w:val="005E6CDC"/>
    <w:rsid w:val="00C23459"/>
    <w:rsid w:val="00E20C87"/>
    <w:rsid w:val="00E9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FBB8"/>
  <w15:chartTrackingRefBased/>
  <w15:docId w15:val="{A2F46827-6C21-7A49-B422-0341DB7AC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CDC"/>
    <w:pPr>
      <w:widowControl w:val="0"/>
      <w:jc w:val="both"/>
    </w:pPr>
    <w:rPr>
      <w:rFonts w:ascii="Times New Roman" w:eastAsia="宋体" w:hAnsi="Times New Roman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a4378</dc:creator>
  <cp:keywords/>
  <dc:description/>
  <cp:lastModifiedBy>HP</cp:lastModifiedBy>
  <cp:revision>5</cp:revision>
  <cp:lastPrinted>2023-11-23T07:18:00Z</cp:lastPrinted>
  <dcterms:created xsi:type="dcterms:W3CDTF">2023-09-09T11:12:00Z</dcterms:created>
  <dcterms:modified xsi:type="dcterms:W3CDTF">2023-11-23T07:18:00Z</dcterms:modified>
</cp:coreProperties>
</file>