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97880">
      <w:pPr>
        <w:keepNext w:val="0"/>
        <w:keepLines w:val="0"/>
        <w:pageBreakBefore w:val="0"/>
        <w:widowControl/>
        <w:kinsoku w:val="0"/>
        <w:wordWrap/>
        <w:overflowPunct/>
        <w:topLinePunct w:val="0"/>
        <w:autoSpaceDE w:val="0"/>
        <w:autoSpaceDN w:val="0"/>
        <w:bidi w:val="0"/>
        <w:adjustRightInd w:val="0"/>
        <w:snapToGrid w:val="0"/>
        <w:spacing w:line="360" w:lineRule="auto"/>
        <w:ind w:firstLine="1596" w:firstLineChars="500"/>
        <w:jc w:val="center"/>
        <w:textAlignment w:val="baseline"/>
        <w:rPr>
          <w:rFonts w:hint="eastAsia" w:ascii="宋体" w:hAnsi="宋体" w:eastAsia="宋体" w:cs="宋体"/>
          <w:b/>
          <w:bCs/>
          <w:snapToGrid w:val="0"/>
          <w:color w:val="000000"/>
          <w:spacing w:val="-1"/>
          <w:kern w:val="0"/>
          <w:sz w:val="32"/>
          <w:szCs w:val="32"/>
          <w:lang w:val="en-US" w:eastAsia="zh-CN" w:bidi="ar-SA"/>
        </w:rPr>
      </w:pPr>
      <w:r>
        <w:rPr>
          <w:rFonts w:hint="eastAsia" w:ascii="宋体" w:hAnsi="宋体" w:eastAsia="宋体" w:cs="宋体"/>
          <w:b/>
          <w:bCs/>
          <w:snapToGrid w:val="0"/>
          <w:color w:val="000000"/>
          <w:spacing w:val="-1"/>
          <w:kern w:val="0"/>
          <w:sz w:val="32"/>
          <w:szCs w:val="32"/>
          <w:lang w:val="en-US" w:eastAsia="zh-CN" w:bidi="ar-SA"/>
        </w:rPr>
        <w:t>锲而不“蛇” 筑梦远航</w:t>
      </w:r>
    </w:p>
    <w:p w14:paraId="26AC6BD6">
      <w:pPr>
        <w:keepNext w:val="0"/>
        <w:keepLines w:val="0"/>
        <w:pageBreakBefore w:val="0"/>
        <w:widowControl/>
        <w:kinsoku w:val="0"/>
        <w:wordWrap/>
        <w:overflowPunct/>
        <w:topLinePunct w:val="0"/>
        <w:autoSpaceDE w:val="0"/>
        <w:autoSpaceDN w:val="0"/>
        <w:bidi w:val="0"/>
        <w:adjustRightInd w:val="0"/>
        <w:snapToGrid w:val="0"/>
        <w:spacing w:line="360" w:lineRule="auto"/>
        <w:ind w:firstLine="1390" w:firstLineChars="500"/>
        <w:jc w:val="right"/>
        <w:textAlignment w:val="baseline"/>
        <w:rPr>
          <w:rFonts w:ascii="宋体" w:hAnsi="宋体" w:eastAsia="宋体" w:cs="宋体"/>
          <w:snapToGrid w:val="0"/>
          <w:color w:val="000000"/>
          <w:kern w:val="0"/>
          <w:sz w:val="28"/>
          <w:szCs w:val="28"/>
          <w:lang w:val="en-US" w:eastAsia="en-US" w:bidi="ar-SA"/>
        </w:rPr>
      </w:pPr>
      <w:r>
        <w:rPr>
          <w:rFonts w:hint="eastAsia" w:ascii="宋体" w:hAnsi="宋体" w:eastAsia="宋体" w:cs="宋体"/>
          <w:snapToGrid w:val="0"/>
          <w:color w:val="000000"/>
          <w:spacing w:val="-1"/>
          <w:kern w:val="0"/>
          <w:sz w:val="28"/>
          <w:szCs w:val="28"/>
          <w:lang w:val="en-US" w:eastAsia="en-US" w:bidi="ar-SA"/>
        </w:rPr>
        <w:t>——大团小学2024学年第</w:t>
      </w:r>
      <w:r>
        <w:rPr>
          <w:rFonts w:hint="eastAsia" w:ascii="宋体" w:hAnsi="宋体" w:eastAsia="宋体" w:cs="宋体"/>
          <w:snapToGrid w:val="0"/>
          <w:color w:val="000000"/>
          <w:spacing w:val="-1"/>
          <w:kern w:val="0"/>
          <w:sz w:val="28"/>
          <w:szCs w:val="28"/>
          <w:lang w:val="en-US" w:eastAsia="zh-CN" w:bidi="ar-SA"/>
        </w:rPr>
        <w:t>二</w:t>
      </w:r>
      <w:r>
        <w:rPr>
          <w:rFonts w:hint="eastAsia" w:ascii="宋体" w:hAnsi="宋体" w:eastAsia="宋体" w:cs="宋体"/>
          <w:snapToGrid w:val="0"/>
          <w:color w:val="000000"/>
          <w:spacing w:val="-1"/>
          <w:kern w:val="0"/>
          <w:sz w:val="28"/>
          <w:szCs w:val="28"/>
          <w:lang w:val="en-US" w:eastAsia="en-US" w:bidi="ar-SA"/>
        </w:rPr>
        <w:t>学期课程教学处工作计划</w:t>
      </w:r>
    </w:p>
    <w:p w14:paraId="79E69F25">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lang w:val="en-US" w:eastAsia="en-US"/>
        </w:rPr>
      </w:pPr>
      <w:r>
        <w:rPr>
          <w:rFonts w:hint="eastAsia" w:ascii="宋体" w:hAnsi="宋体" w:eastAsia="宋体" w:cs="宋体"/>
          <w:b/>
          <w:bCs/>
          <w:sz w:val="28"/>
          <w:szCs w:val="28"/>
          <w:lang w:val="en-US" w:eastAsia="en-US"/>
        </w:rPr>
        <w:t>一、指导思想</w:t>
      </w:r>
    </w:p>
    <w:p w14:paraId="3FA3383C">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lang w:val="en-US" w:eastAsia="en-US"/>
        </w:rPr>
      </w:pPr>
      <w:r>
        <w:rPr>
          <w:rFonts w:hint="eastAsia" w:ascii="宋体" w:hAnsi="宋体" w:eastAsia="宋体" w:cs="宋体"/>
          <w:sz w:val="28"/>
          <w:szCs w:val="28"/>
          <w:lang w:val="en-US" w:eastAsia="en-US"/>
        </w:rPr>
        <w:t>坚持立德树人，探索实践创新</w:t>
      </w:r>
      <w:r>
        <w:rPr>
          <w:rFonts w:hint="eastAsia" w:ascii="宋体" w:hAnsi="宋体" w:eastAsia="宋体" w:cs="宋体"/>
          <w:sz w:val="28"/>
          <w:szCs w:val="28"/>
          <w:lang w:val="en-US" w:eastAsia="zh-CN"/>
        </w:rPr>
        <w:t>。</w:t>
      </w:r>
      <w:r>
        <w:rPr>
          <w:rFonts w:hint="eastAsia" w:ascii="宋体" w:hAnsi="宋体" w:eastAsia="宋体" w:cs="宋体"/>
          <w:sz w:val="28"/>
          <w:szCs w:val="28"/>
          <w:lang w:val="en-US" w:eastAsia="en-US"/>
        </w:rPr>
        <w:t>根据</w:t>
      </w:r>
      <w:r>
        <w:rPr>
          <w:rFonts w:hint="eastAsia" w:ascii="宋体" w:hAnsi="宋体" w:eastAsia="宋体" w:cs="宋体"/>
          <w:sz w:val="28"/>
          <w:szCs w:val="28"/>
          <w:lang w:val="en-US" w:eastAsia="zh-CN"/>
        </w:rPr>
        <w:t>教育部和市教委</w:t>
      </w:r>
      <w:r>
        <w:rPr>
          <w:rFonts w:hint="eastAsia" w:ascii="宋体" w:hAnsi="宋体" w:eastAsia="宋体" w:cs="宋体"/>
          <w:sz w:val="28"/>
          <w:szCs w:val="28"/>
          <w:lang w:val="en-US" w:eastAsia="en-US"/>
        </w:rPr>
        <w:t>“五项管理”</w:t>
      </w:r>
      <w:r>
        <w:rPr>
          <w:rFonts w:hint="eastAsia" w:ascii="宋体" w:hAnsi="宋体" w:eastAsia="宋体" w:cs="宋体"/>
          <w:sz w:val="28"/>
          <w:szCs w:val="28"/>
          <w:lang w:val="en-US" w:eastAsia="zh-CN"/>
        </w:rPr>
        <w:t>和</w:t>
      </w:r>
      <w:r>
        <w:rPr>
          <w:rFonts w:hint="eastAsia" w:ascii="宋体" w:hAnsi="宋体" w:eastAsia="宋体" w:cs="宋体"/>
          <w:sz w:val="28"/>
          <w:szCs w:val="28"/>
          <w:lang w:val="en-US" w:eastAsia="en-US"/>
        </w:rPr>
        <w:t>“双减”</w:t>
      </w:r>
      <w:r>
        <w:rPr>
          <w:rFonts w:hint="eastAsia" w:ascii="宋体" w:hAnsi="宋体" w:eastAsia="宋体" w:cs="宋体"/>
          <w:sz w:val="28"/>
          <w:szCs w:val="28"/>
          <w:lang w:val="en-US" w:eastAsia="zh-CN"/>
        </w:rPr>
        <w:t>精神，围绕学校教学工作计划，积极探索</w:t>
      </w:r>
      <w:r>
        <w:rPr>
          <w:rFonts w:hint="eastAsia" w:ascii="宋体" w:hAnsi="宋体" w:eastAsia="宋体" w:cs="宋体"/>
          <w:sz w:val="28"/>
          <w:szCs w:val="28"/>
          <w:lang w:val="en-US" w:eastAsia="en-US"/>
        </w:rPr>
        <w:t>“</w:t>
      </w:r>
      <w:r>
        <w:rPr>
          <w:rFonts w:hint="eastAsia" w:ascii="宋体" w:hAnsi="宋体" w:eastAsia="宋体" w:cs="宋体"/>
          <w:sz w:val="28"/>
          <w:szCs w:val="28"/>
          <w:lang w:val="en-US" w:eastAsia="zh-CN"/>
        </w:rPr>
        <w:t>双新</w:t>
      </w:r>
      <w:r>
        <w:rPr>
          <w:rFonts w:hint="eastAsia" w:ascii="宋体" w:hAnsi="宋体" w:eastAsia="宋体" w:cs="宋体"/>
          <w:sz w:val="28"/>
          <w:szCs w:val="28"/>
          <w:lang w:val="en-US" w:eastAsia="en-US"/>
        </w:rPr>
        <w:t>”</w:t>
      </w:r>
      <w:r>
        <w:rPr>
          <w:rFonts w:hint="eastAsia" w:ascii="宋体" w:hAnsi="宋体" w:eastAsia="宋体" w:cs="宋体"/>
          <w:sz w:val="28"/>
          <w:szCs w:val="28"/>
          <w:lang w:val="en-US" w:eastAsia="zh-CN"/>
        </w:rPr>
        <w:t>背景下的课堂教学改进，</w:t>
      </w:r>
      <w:r>
        <w:rPr>
          <w:rFonts w:hint="eastAsia" w:ascii="宋体" w:hAnsi="宋体" w:eastAsia="宋体" w:cs="宋体"/>
          <w:sz w:val="28"/>
          <w:szCs w:val="28"/>
          <w:lang w:val="en-US" w:eastAsia="en-US"/>
        </w:rPr>
        <w:t>切实践行五育并举</w:t>
      </w:r>
      <w:r>
        <w:rPr>
          <w:rFonts w:hint="eastAsia" w:ascii="宋体" w:hAnsi="宋体" w:eastAsia="宋体" w:cs="宋体"/>
          <w:sz w:val="28"/>
          <w:szCs w:val="28"/>
          <w:lang w:val="en-US" w:eastAsia="zh-CN"/>
        </w:rPr>
        <w:t>的教育要求</w:t>
      </w:r>
      <w:r>
        <w:rPr>
          <w:rFonts w:hint="eastAsia" w:ascii="宋体" w:hAnsi="宋体" w:eastAsia="宋体" w:cs="宋体"/>
          <w:sz w:val="28"/>
          <w:szCs w:val="28"/>
          <w:lang w:val="en-US" w:eastAsia="en-US"/>
        </w:rPr>
        <w:t>，促进教师专业</w:t>
      </w:r>
      <w:r>
        <w:rPr>
          <w:rFonts w:hint="eastAsia" w:ascii="宋体" w:hAnsi="宋体" w:eastAsia="宋体" w:cs="宋体"/>
          <w:sz w:val="28"/>
          <w:szCs w:val="28"/>
          <w:lang w:val="en-US" w:eastAsia="zh-CN"/>
        </w:rPr>
        <w:t>素养</w:t>
      </w:r>
      <w:r>
        <w:rPr>
          <w:rFonts w:hint="eastAsia" w:ascii="宋体" w:hAnsi="宋体" w:eastAsia="宋体" w:cs="宋体"/>
          <w:sz w:val="28"/>
          <w:szCs w:val="28"/>
          <w:lang w:val="en-US" w:eastAsia="en-US"/>
        </w:rPr>
        <w:t>发展，助推学生核心素养的落地。</w:t>
      </w:r>
      <w:r>
        <w:rPr>
          <w:rFonts w:hint="eastAsia" w:ascii="宋体" w:hAnsi="宋体" w:eastAsia="宋体" w:cs="宋体"/>
          <w:sz w:val="28"/>
          <w:szCs w:val="28"/>
          <w:lang w:val="en-US" w:eastAsia="zh-CN"/>
        </w:rPr>
        <w:t>全面落实</w:t>
      </w:r>
      <w:r>
        <w:rPr>
          <w:rFonts w:hint="eastAsia" w:ascii="宋体" w:hAnsi="宋体" w:eastAsia="宋体" w:cs="宋体"/>
          <w:sz w:val="28"/>
          <w:szCs w:val="28"/>
          <w:lang w:val="en-US" w:eastAsia="en-US"/>
        </w:rPr>
        <w:t>“</w:t>
      </w:r>
      <w:r>
        <w:rPr>
          <w:rFonts w:hint="eastAsia" w:ascii="宋体" w:hAnsi="宋体" w:eastAsia="宋体" w:cs="宋体"/>
          <w:sz w:val="28"/>
          <w:szCs w:val="28"/>
          <w:lang w:val="en-US" w:eastAsia="zh-CN"/>
        </w:rPr>
        <w:t>品质筑梦，桃韵育人</w:t>
      </w:r>
      <w:r>
        <w:rPr>
          <w:rFonts w:hint="eastAsia" w:ascii="宋体" w:hAnsi="宋体" w:eastAsia="宋体" w:cs="宋体"/>
          <w:sz w:val="28"/>
          <w:szCs w:val="28"/>
          <w:lang w:val="en-US" w:eastAsia="en-US"/>
        </w:rPr>
        <w:t>”</w:t>
      </w:r>
      <w:r>
        <w:rPr>
          <w:rFonts w:hint="eastAsia" w:ascii="宋体" w:hAnsi="宋体" w:eastAsia="宋体" w:cs="宋体"/>
          <w:sz w:val="28"/>
          <w:szCs w:val="28"/>
          <w:lang w:val="en-US" w:eastAsia="zh-CN"/>
        </w:rPr>
        <w:t>的学校</w:t>
      </w:r>
      <w:r>
        <w:rPr>
          <w:rFonts w:hint="eastAsia" w:ascii="宋体" w:hAnsi="宋体" w:eastAsia="宋体" w:cs="宋体"/>
          <w:sz w:val="28"/>
          <w:szCs w:val="28"/>
          <w:lang w:val="en-US" w:eastAsia="en-US"/>
        </w:rPr>
        <w:t>办学</w:t>
      </w:r>
      <w:r>
        <w:rPr>
          <w:rFonts w:hint="eastAsia" w:ascii="宋体" w:hAnsi="宋体" w:eastAsia="宋体" w:cs="宋体"/>
          <w:sz w:val="28"/>
          <w:szCs w:val="28"/>
          <w:lang w:val="en-US" w:eastAsia="zh-CN"/>
        </w:rPr>
        <w:t>愿景。特</w:t>
      </w:r>
      <w:r>
        <w:rPr>
          <w:rFonts w:hint="eastAsia" w:ascii="宋体" w:hAnsi="宋体" w:eastAsia="宋体" w:cs="宋体"/>
          <w:sz w:val="28"/>
          <w:szCs w:val="28"/>
          <w:lang w:val="en-US" w:eastAsia="en-US"/>
        </w:rPr>
        <w:t>制定本学期</w:t>
      </w:r>
      <w:r>
        <w:rPr>
          <w:rFonts w:hint="eastAsia" w:ascii="宋体" w:hAnsi="宋体" w:eastAsia="宋体" w:cs="宋体"/>
          <w:sz w:val="28"/>
          <w:szCs w:val="28"/>
          <w:lang w:val="en-US" w:eastAsia="zh-CN"/>
        </w:rPr>
        <w:t>课程教学</w:t>
      </w:r>
      <w:r>
        <w:rPr>
          <w:rFonts w:hint="eastAsia" w:ascii="宋体" w:hAnsi="宋体" w:eastAsia="宋体" w:cs="宋体"/>
          <w:sz w:val="28"/>
          <w:szCs w:val="28"/>
          <w:lang w:val="en-US" w:eastAsia="en-US"/>
        </w:rPr>
        <w:t>处工作计划。</w:t>
      </w:r>
    </w:p>
    <w:p w14:paraId="016ED05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542" w:firstLineChars="200"/>
        <w:jc w:val="left"/>
        <w:textAlignment w:val="baseline"/>
        <w:outlineLvl w:val="1"/>
        <w:rPr>
          <w:rFonts w:hint="eastAsia" w:ascii="宋体" w:hAnsi="宋体" w:eastAsia="宋体" w:cs="宋体"/>
          <w:b/>
          <w:bCs/>
          <w:snapToGrid w:val="0"/>
          <w:color w:val="000000"/>
          <w:spacing w:val="-5"/>
          <w:kern w:val="0"/>
          <w:sz w:val="28"/>
          <w:szCs w:val="28"/>
          <w:lang w:val="en-US" w:eastAsia="zh-CN" w:bidi="ar-SA"/>
        </w:rPr>
      </w:pPr>
      <w:r>
        <w:rPr>
          <w:rFonts w:hint="eastAsia" w:ascii="宋体" w:hAnsi="宋体" w:eastAsia="宋体" w:cs="宋体"/>
          <w:b/>
          <w:bCs/>
          <w:snapToGrid w:val="0"/>
          <w:color w:val="000000"/>
          <w:spacing w:val="-5"/>
          <w:kern w:val="0"/>
          <w:sz w:val="28"/>
          <w:szCs w:val="28"/>
          <w:lang w:val="en-US" w:eastAsia="zh-CN" w:bidi="ar-SA"/>
        </w:rPr>
        <w:t>二、工作目标</w:t>
      </w:r>
    </w:p>
    <w:p w14:paraId="65475081">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1.积极推进“双减”政策</w:t>
      </w:r>
    </w:p>
    <w:p w14:paraId="042387E9">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从备课、上课、作业布置、辅导学生、教学评价五环节入手，优化教学作业设计、改进教学行为、提高课堂效率和作业质量。通过培养学生的学习兴趣和自主学习能力，切实实现“减负、提质、增效”的目标。</w:t>
      </w:r>
    </w:p>
    <w:p w14:paraId="0618ECB8">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2" w:firstLineChars="200"/>
        <w:textAlignment w:val="baseline"/>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2.完善“桃文化”校本课程</w:t>
      </w:r>
    </w:p>
    <w:p w14:paraId="11480125">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结合学校特色和学生需求，</w:t>
      </w:r>
      <w:r>
        <w:rPr>
          <w:rFonts w:hint="eastAsia" w:ascii="宋体" w:hAnsi="宋体" w:eastAsia="宋体" w:cs="宋体"/>
          <w:sz w:val="28"/>
          <w:szCs w:val="28"/>
          <w:lang w:val="en-US" w:eastAsia="en-US"/>
        </w:rPr>
        <w:t>优化校本课程体系，满足学生多元化发展需求。推进课程整合，打破学科界限，开展</w:t>
      </w:r>
      <w:r>
        <w:rPr>
          <w:rFonts w:hint="eastAsia" w:ascii="宋体" w:hAnsi="宋体" w:eastAsia="宋体" w:cs="宋体"/>
          <w:sz w:val="28"/>
          <w:szCs w:val="28"/>
          <w:lang w:val="en-US" w:eastAsia="zh-CN"/>
        </w:rPr>
        <w:t>项目化学习，进行</w:t>
      </w:r>
      <w:r>
        <w:rPr>
          <w:rFonts w:hint="eastAsia" w:ascii="宋体" w:hAnsi="宋体" w:eastAsia="宋体" w:cs="宋体"/>
          <w:sz w:val="28"/>
          <w:szCs w:val="28"/>
          <w:lang w:val="en-US" w:eastAsia="en-US"/>
        </w:rPr>
        <w:t>跨学科主题教学</w:t>
      </w:r>
      <w:r>
        <w:rPr>
          <w:rFonts w:hint="eastAsia" w:ascii="宋体" w:hAnsi="宋体" w:eastAsia="宋体" w:cs="宋体"/>
          <w:sz w:val="28"/>
          <w:szCs w:val="28"/>
          <w:lang w:val="en-US" w:eastAsia="zh-CN"/>
        </w:rPr>
        <w:t>。</w:t>
      </w:r>
      <w:bookmarkStart w:id="0" w:name="_GoBack"/>
      <w:bookmarkEnd w:id="0"/>
    </w:p>
    <w:p w14:paraId="20BFD23C">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2" w:firstLineChars="200"/>
        <w:textAlignment w:val="baseline"/>
        <w:rPr>
          <w:rFonts w:hint="default" w:ascii="宋体" w:hAnsi="宋体" w:eastAsia="宋体" w:cs="宋体"/>
          <w:b/>
          <w:bCs/>
          <w:sz w:val="28"/>
          <w:szCs w:val="28"/>
          <w:lang w:val="en-US" w:eastAsia="en-US"/>
        </w:rPr>
      </w:pPr>
      <w:r>
        <w:rPr>
          <w:rFonts w:hint="eastAsia" w:ascii="宋体" w:hAnsi="宋体" w:eastAsia="宋体" w:cs="宋体"/>
          <w:b/>
          <w:bCs/>
          <w:sz w:val="28"/>
          <w:szCs w:val="28"/>
          <w:lang w:val="en-US" w:eastAsia="en-US"/>
        </w:rPr>
        <w:t>3.</w:t>
      </w:r>
      <w:r>
        <w:rPr>
          <w:rFonts w:hint="eastAsia" w:ascii="宋体" w:hAnsi="宋体" w:eastAsia="宋体" w:cs="宋体"/>
          <w:b/>
          <w:bCs/>
          <w:sz w:val="28"/>
          <w:szCs w:val="28"/>
          <w:lang w:val="en-US" w:eastAsia="zh-CN"/>
        </w:rPr>
        <w:t>促进教学创新模式</w:t>
      </w:r>
    </w:p>
    <w:p w14:paraId="3938206F">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lang w:val="en-US" w:eastAsia="en-US"/>
        </w:rPr>
      </w:pPr>
      <w:r>
        <w:rPr>
          <w:rFonts w:hint="eastAsia" w:ascii="宋体" w:hAnsi="宋体" w:eastAsia="宋体" w:cs="宋体"/>
          <w:sz w:val="28"/>
          <w:szCs w:val="28"/>
          <w:lang w:val="en-US" w:eastAsia="zh-CN"/>
        </w:rPr>
        <w:t>以大团小学</w:t>
      </w:r>
      <w:r>
        <w:rPr>
          <w:rFonts w:hint="eastAsia" w:ascii="宋体" w:hAnsi="宋体" w:eastAsia="宋体" w:cs="宋体"/>
          <w:sz w:val="28"/>
          <w:szCs w:val="28"/>
          <w:lang w:val="en-US" w:eastAsia="en-US"/>
        </w:rPr>
        <w:t>120</w:t>
      </w:r>
      <w:r>
        <w:rPr>
          <w:rFonts w:hint="eastAsia" w:ascii="宋体" w:hAnsi="宋体" w:eastAsia="宋体" w:cs="宋体"/>
          <w:sz w:val="28"/>
          <w:szCs w:val="28"/>
          <w:lang w:val="en-US" w:eastAsia="zh-CN"/>
        </w:rPr>
        <w:t>周</w:t>
      </w:r>
      <w:r>
        <w:rPr>
          <w:rFonts w:hint="eastAsia" w:ascii="宋体" w:hAnsi="宋体" w:eastAsia="宋体" w:cs="宋体"/>
          <w:sz w:val="28"/>
          <w:szCs w:val="28"/>
          <w:lang w:val="en-US" w:eastAsia="en-US"/>
        </w:rPr>
        <w:t>年校庆庆典</w:t>
      </w:r>
      <w:r>
        <w:rPr>
          <w:rFonts w:hint="eastAsia" w:ascii="宋体" w:hAnsi="宋体" w:eastAsia="宋体" w:cs="宋体"/>
          <w:sz w:val="28"/>
          <w:szCs w:val="28"/>
          <w:lang w:val="en-US" w:eastAsia="zh-CN"/>
        </w:rPr>
        <w:t>为契机，</w:t>
      </w:r>
      <w:r>
        <w:rPr>
          <w:rFonts w:hint="eastAsia" w:ascii="宋体" w:hAnsi="宋体" w:eastAsia="宋体" w:cs="宋体"/>
          <w:sz w:val="28"/>
          <w:szCs w:val="28"/>
          <w:lang w:val="en-US" w:eastAsia="en-US"/>
        </w:rPr>
        <w:t>深入挖掘</w:t>
      </w:r>
      <w:r>
        <w:rPr>
          <w:rFonts w:hint="eastAsia" w:ascii="宋体" w:hAnsi="宋体" w:eastAsia="宋体" w:cs="宋体"/>
          <w:sz w:val="28"/>
          <w:szCs w:val="28"/>
          <w:lang w:val="en-US" w:eastAsia="zh-CN"/>
        </w:rPr>
        <w:t>大团小学</w:t>
      </w:r>
      <w:r>
        <w:rPr>
          <w:rFonts w:hint="eastAsia" w:ascii="宋体" w:hAnsi="宋体" w:eastAsia="宋体" w:cs="宋体"/>
          <w:sz w:val="28"/>
          <w:szCs w:val="28"/>
          <w:lang w:val="en-US" w:eastAsia="en-US"/>
        </w:rPr>
        <w:t>校史资源，将其融入日常教学</w:t>
      </w:r>
      <w:r>
        <w:rPr>
          <w:rFonts w:hint="eastAsia" w:ascii="宋体" w:hAnsi="宋体" w:eastAsia="宋体" w:cs="宋体"/>
          <w:sz w:val="28"/>
          <w:szCs w:val="28"/>
          <w:lang w:val="en-US" w:eastAsia="zh-CN"/>
        </w:rPr>
        <w:t>。结合“双新”实验校工作要求，改进教学行为</w:t>
      </w:r>
      <w:r>
        <w:rPr>
          <w:rFonts w:hint="eastAsia" w:ascii="宋体" w:hAnsi="宋体" w:eastAsia="宋体" w:cs="宋体"/>
          <w:sz w:val="28"/>
          <w:szCs w:val="28"/>
          <w:lang w:val="en-US" w:eastAsia="en-US"/>
        </w:rPr>
        <w:t>，让学生在学习学科知识的同时，</w:t>
      </w:r>
      <w:r>
        <w:rPr>
          <w:rFonts w:hint="eastAsia" w:ascii="宋体" w:hAnsi="宋体" w:eastAsia="宋体" w:cs="宋体"/>
          <w:sz w:val="28"/>
          <w:szCs w:val="28"/>
          <w:lang w:val="en-US" w:eastAsia="zh-CN"/>
        </w:rPr>
        <w:t>提升对学校的认同</w:t>
      </w:r>
      <w:r>
        <w:rPr>
          <w:rFonts w:hint="eastAsia" w:ascii="宋体" w:hAnsi="宋体" w:eastAsia="宋体" w:cs="宋体"/>
          <w:sz w:val="28"/>
          <w:szCs w:val="28"/>
          <w:lang w:val="en-US" w:eastAsia="en-US"/>
        </w:rPr>
        <w:t>感</w:t>
      </w:r>
      <w:r>
        <w:rPr>
          <w:rFonts w:hint="eastAsia" w:ascii="宋体" w:hAnsi="宋体" w:eastAsia="宋体" w:cs="宋体"/>
          <w:sz w:val="28"/>
          <w:szCs w:val="28"/>
          <w:lang w:val="en-US" w:eastAsia="zh-CN"/>
        </w:rPr>
        <w:t>和自豪感</w:t>
      </w:r>
      <w:r>
        <w:rPr>
          <w:rFonts w:hint="eastAsia" w:ascii="宋体" w:hAnsi="宋体" w:eastAsia="宋体" w:cs="宋体"/>
          <w:sz w:val="28"/>
          <w:szCs w:val="28"/>
          <w:lang w:val="en-US" w:eastAsia="en-US"/>
        </w:rPr>
        <w:t>。</w:t>
      </w:r>
    </w:p>
    <w:p w14:paraId="17DB571E">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加强教师队伍建设</w:t>
      </w:r>
    </w:p>
    <w:p w14:paraId="1703F33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深入开展教学研讨活动，主动推动课程改革。定期组织教学研讨活动、专题讲座、公开课观摩等，邀请教育专家、学科</w:t>
      </w:r>
      <w:r>
        <w:rPr>
          <w:rFonts w:hint="eastAsia" w:ascii="宋体" w:hAnsi="宋体" w:eastAsia="宋体" w:cs="宋体"/>
          <w:sz w:val="28"/>
          <w:szCs w:val="28"/>
          <w:lang w:val="en-US" w:eastAsia="zh-CN"/>
        </w:rPr>
        <w:t>专家</w:t>
      </w:r>
      <w:r>
        <w:rPr>
          <w:rFonts w:hint="eastAsia" w:ascii="宋体" w:hAnsi="宋体" w:eastAsia="宋体" w:cs="宋体"/>
          <w:sz w:val="28"/>
          <w:szCs w:val="28"/>
        </w:rPr>
        <w:t>来校讲学和指导，同时，积极选派教师参加校外培训、</w:t>
      </w:r>
      <w:r>
        <w:rPr>
          <w:rFonts w:hint="eastAsia" w:ascii="宋体" w:hAnsi="宋体" w:eastAsia="宋体" w:cs="宋体"/>
          <w:sz w:val="28"/>
          <w:szCs w:val="28"/>
          <w:lang w:val="en-US" w:eastAsia="zh-CN"/>
        </w:rPr>
        <w:t>研讨</w:t>
      </w:r>
      <w:r>
        <w:rPr>
          <w:rFonts w:hint="eastAsia" w:ascii="宋体" w:hAnsi="宋体" w:eastAsia="宋体" w:cs="宋体"/>
          <w:sz w:val="28"/>
          <w:szCs w:val="28"/>
        </w:rPr>
        <w:t>和交流活动，拓宽教师视野。建立教师成长激励机制，激发教师的工作积极性和职业成就感。</w:t>
      </w:r>
    </w:p>
    <w:p w14:paraId="7195553A">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三、</w:t>
      </w:r>
      <w:r>
        <w:rPr>
          <w:rFonts w:hint="eastAsia" w:ascii="宋体" w:hAnsi="宋体" w:eastAsia="宋体" w:cs="宋体"/>
          <w:b/>
          <w:bCs/>
          <w:sz w:val="28"/>
          <w:szCs w:val="28"/>
          <w:lang w:val="en-US" w:eastAsia="zh-CN"/>
        </w:rPr>
        <w:t>重点</w:t>
      </w:r>
      <w:r>
        <w:rPr>
          <w:rFonts w:hint="eastAsia" w:ascii="宋体" w:hAnsi="宋体" w:eastAsia="宋体" w:cs="宋体"/>
          <w:b/>
          <w:bCs/>
          <w:sz w:val="28"/>
          <w:szCs w:val="28"/>
        </w:rPr>
        <w:t>工作</w:t>
      </w:r>
    </w:p>
    <w:p w14:paraId="5F963DB4">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lang w:val="en-US" w:eastAsia="en-US"/>
        </w:rPr>
      </w:pPr>
      <w:r>
        <w:rPr>
          <w:rFonts w:hint="eastAsia" w:ascii="宋体" w:hAnsi="宋体" w:eastAsia="宋体" w:cs="宋体"/>
          <w:b/>
          <w:bCs/>
          <w:sz w:val="28"/>
          <w:szCs w:val="28"/>
          <w:lang w:val="en-US" w:eastAsia="zh-CN"/>
        </w:rPr>
        <w:t>（一）</w:t>
      </w:r>
      <w:r>
        <w:rPr>
          <w:rFonts w:hint="eastAsia" w:ascii="宋体" w:hAnsi="宋体" w:eastAsia="宋体" w:cs="宋体"/>
          <w:b/>
          <w:bCs/>
          <w:sz w:val="28"/>
          <w:szCs w:val="28"/>
          <w:lang w:val="en-US" w:eastAsia="en-US"/>
        </w:rPr>
        <w:t>注重课题引领丰富办学内涵</w:t>
      </w:r>
    </w:p>
    <w:p w14:paraId="61CD5CD8">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1.稳步推进学校龙头课题</w:t>
      </w:r>
    </w:p>
    <w:p w14:paraId="3A35B9B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本学期继续以学校区重点课题《</w:t>
      </w:r>
      <w:r>
        <w:rPr>
          <w:rFonts w:hint="eastAsia" w:ascii="宋体" w:hAnsi="宋体" w:eastAsia="宋体" w:cs="宋体"/>
          <w:b/>
          <w:bCs/>
          <w:sz w:val="28"/>
          <w:szCs w:val="28"/>
          <w:lang w:val="en-US" w:eastAsia="zh-CN"/>
        </w:rPr>
        <w:t>地域特色资源下的“小主综”课程开发与应用实践研究</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为抓手，</w:t>
      </w:r>
      <w:r>
        <w:rPr>
          <w:rFonts w:hint="eastAsia" w:ascii="宋体" w:hAnsi="宋体" w:eastAsia="宋体" w:cs="宋体"/>
          <w:sz w:val="28"/>
          <w:szCs w:val="28"/>
        </w:rPr>
        <w:t>稳步推进学校科研工作。</w:t>
      </w:r>
      <w:r>
        <w:rPr>
          <w:rFonts w:hint="eastAsia" w:ascii="宋体" w:hAnsi="宋体" w:eastAsia="宋体" w:cs="宋体"/>
          <w:sz w:val="28"/>
          <w:szCs w:val="28"/>
          <w:lang w:val="en-US" w:eastAsia="zh-CN"/>
        </w:rPr>
        <w:t>依托</w:t>
      </w:r>
      <w:r>
        <w:rPr>
          <w:rFonts w:hint="eastAsia" w:ascii="宋体" w:hAnsi="宋体" w:eastAsia="宋体" w:cs="宋体"/>
          <w:sz w:val="28"/>
          <w:szCs w:val="28"/>
        </w:rPr>
        <w:t>子课题《</w:t>
      </w:r>
      <w:r>
        <w:rPr>
          <w:rFonts w:hint="eastAsia" w:ascii="宋体" w:hAnsi="宋体" w:eastAsia="宋体" w:cs="宋体"/>
          <w:sz w:val="28"/>
          <w:szCs w:val="28"/>
          <w:lang w:val="en-US" w:eastAsia="zh-CN"/>
        </w:rPr>
        <w:t>始于桃，忠于行</w:t>
      </w:r>
      <w:r>
        <w:rPr>
          <w:rFonts w:hint="eastAsia" w:ascii="宋体" w:hAnsi="宋体" w:eastAsia="宋体" w:cs="宋体"/>
          <w:sz w:val="28"/>
          <w:szCs w:val="28"/>
        </w:rPr>
        <w:t>》《行走桃乡探秘非遗》</w:t>
      </w:r>
      <w:r>
        <w:rPr>
          <w:rFonts w:hint="eastAsia" w:ascii="宋体" w:hAnsi="宋体" w:eastAsia="宋体" w:cs="宋体"/>
          <w:sz w:val="28"/>
          <w:szCs w:val="28"/>
          <w:lang w:val="en-US" w:eastAsia="zh-CN"/>
        </w:rPr>
        <w:t>和</w:t>
      </w:r>
      <w:r>
        <w:rPr>
          <w:rFonts w:hint="eastAsia" w:ascii="宋体" w:hAnsi="宋体" w:eastAsia="宋体" w:cs="宋体"/>
          <w:sz w:val="28"/>
          <w:szCs w:val="28"/>
        </w:rPr>
        <w:t>项目化主题活动</w:t>
      </w:r>
      <w:r>
        <w:rPr>
          <w:rFonts w:hint="eastAsia" w:ascii="宋体" w:hAnsi="宋体" w:eastAsia="宋体" w:cs="宋体"/>
          <w:sz w:val="28"/>
          <w:szCs w:val="28"/>
          <w:lang w:val="en-US" w:eastAsia="zh-CN"/>
        </w:rPr>
        <w:t>的实施</w:t>
      </w:r>
      <w:r>
        <w:rPr>
          <w:rFonts w:hint="eastAsia" w:ascii="宋体" w:hAnsi="宋体" w:eastAsia="宋体" w:cs="宋体"/>
          <w:sz w:val="28"/>
          <w:szCs w:val="28"/>
        </w:rPr>
        <w:t>，以点带面，层层推进，形成良好的科研氛围，促进师生共同成长。</w:t>
      </w:r>
    </w:p>
    <w:p w14:paraId="0687056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(1)本学期每个子课题至少设计并推进一个项目化活动。(2)每学期至少召开两次课题推进会议，定主题、定地点、定时间、定中心发言人。(3)每次课题推进会议，全体课题组成员按时出席，并认真参与，做好记录。(4)每个学期，每个子课题至少完成一篇有质量的课题研究案例分享。(5)学校教科室要鼓励教师积极参加科研征文活动，积极向市、区级刊物投稿，做好科研成果的推广工作。(6)邀请市、区级科研专家来校做专题讲座、为学校课题推进进行把脉指导。</w:t>
      </w:r>
    </w:p>
    <w:p w14:paraId="7E4C2667">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2.全面推进项目化活动</w:t>
      </w:r>
    </w:p>
    <w:p w14:paraId="7440A35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作为浦东新区项目化实验校，本学期将在各学科全面推进项目化活动，</w:t>
      </w:r>
      <w:r>
        <w:rPr>
          <w:rFonts w:hint="eastAsia" w:ascii="宋体" w:hAnsi="宋体" w:eastAsia="宋体" w:cs="宋体"/>
          <w:sz w:val="28"/>
          <w:szCs w:val="28"/>
          <w:lang w:val="en-US" w:eastAsia="zh-CN"/>
        </w:rPr>
        <w:t>以大团小学120周年校庆为契机，</w:t>
      </w:r>
      <w:r>
        <w:rPr>
          <w:rFonts w:hint="eastAsia" w:ascii="宋体" w:hAnsi="宋体" w:eastAsia="宋体" w:cs="宋体"/>
          <w:sz w:val="28"/>
          <w:szCs w:val="28"/>
        </w:rPr>
        <w:t>在有质量的项目化活动中，实现学生、教师、学校的同步成长。</w:t>
      </w:r>
    </w:p>
    <w:p w14:paraId="2D35A62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(1)项目化学习活动小组组长在开学初向课程教学处递交本学期项目化学习活动的计划，对本学期的项目化活动进行一个全面、科学的安排。(2)每个项目化活动小组立足本学科特点与本校学生实情，每个月至少认真设计并推进一个项目化活动，并做好材料积累与反思总结工作。(3)项目化活动中心组每个月至少召开一次推进会议，交流分享推进成果以及下阶段工作设想，并做好会议记录。(4)每个项目化中心组成员每个学期至少完成一篇教有质量的项目化推进案例，积极投稿市、区项目化活动案例征集活动。</w:t>
      </w:r>
    </w:p>
    <w:p w14:paraId="356E032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项目化学习活动由课程教学处领衔，由项目化学习小组组长专人专项专管。</w:t>
      </w:r>
    </w:p>
    <w:p w14:paraId="41693D0A">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3.</w:t>
      </w:r>
      <w:r>
        <w:rPr>
          <w:rFonts w:hint="eastAsia" w:ascii="宋体" w:hAnsi="宋体" w:eastAsia="宋体" w:cs="宋体"/>
          <w:b/>
          <w:bCs/>
          <w:sz w:val="28"/>
          <w:szCs w:val="28"/>
          <w:lang w:val="en-US" w:eastAsia="zh-CN"/>
        </w:rPr>
        <w:t>不断丰富</w:t>
      </w:r>
      <w:r>
        <w:rPr>
          <w:rFonts w:hint="eastAsia" w:ascii="宋体" w:hAnsi="宋体" w:eastAsia="宋体" w:cs="宋体"/>
          <w:b/>
          <w:bCs/>
          <w:sz w:val="28"/>
          <w:szCs w:val="28"/>
        </w:rPr>
        <w:t>校本课程</w:t>
      </w:r>
    </w:p>
    <w:p w14:paraId="3E839B9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本学期将继续</w:t>
      </w:r>
      <w:r>
        <w:rPr>
          <w:rFonts w:hint="eastAsia" w:ascii="宋体" w:hAnsi="宋体" w:eastAsia="宋体" w:cs="宋体"/>
          <w:sz w:val="28"/>
          <w:szCs w:val="28"/>
          <w:lang w:val="en-US" w:eastAsia="zh-CN"/>
        </w:rPr>
        <w:t>完善</w:t>
      </w:r>
      <w:r>
        <w:rPr>
          <w:rFonts w:hint="eastAsia" w:ascii="宋体" w:hAnsi="宋体" w:eastAsia="宋体" w:cs="宋体"/>
          <w:sz w:val="28"/>
          <w:szCs w:val="28"/>
        </w:rPr>
        <w:t>学校“桃文化”特色校本课程。联合学校德育处、课题组、项目化活动组，进一步丰富校本课程资源库建设。由学校课题组和项目化活动组继续丰富完善“</w:t>
      </w:r>
      <w:r>
        <w:rPr>
          <w:rFonts w:hint="eastAsia" w:ascii="宋体" w:hAnsi="宋体" w:eastAsia="宋体" w:cs="宋体"/>
          <w:sz w:val="28"/>
          <w:szCs w:val="28"/>
          <w:lang w:val="en-US" w:eastAsia="zh-CN"/>
        </w:rPr>
        <w:t>桃文化</w:t>
      </w:r>
      <w:r>
        <w:rPr>
          <w:rFonts w:hint="eastAsia" w:ascii="宋体" w:hAnsi="宋体" w:eastAsia="宋体" w:cs="宋体"/>
          <w:sz w:val="28"/>
          <w:szCs w:val="28"/>
        </w:rPr>
        <w:t>”课程教学资源包，本学期将组织老师们在原有的基础之上挖掘教育资源，继续对校本资源包进行丰富和完善，并投入使用。</w:t>
      </w:r>
    </w:p>
    <w:p w14:paraId="4D4B999E">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lang w:val="en-US" w:eastAsia="zh-CN"/>
        </w:rPr>
        <w:t>（二）</w:t>
      </w:r>
      <w:r>
        <w:rPr>
          <w:rFonts w:hint="eastAsia" w:ascii="宋体" w:hAnsi="宋体" w:eastAsia="宋体" w:cs="宋体"/>
          <w:b/>
          <w:bCs/>
          <w:sz w:val="28"/>
          <w:szCs w:val="28"/>
        </w:rPr>
        <w:t>关注家校沟通做好“家长开放日”</w:t>
      </w:r>
    </w:p>
    <w:p w14:paraId="6535FE4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本学期将有序做好</w:t>
      </w:r>
      <w:r>
        <w:rPr>
          <w:rFonts w:hint="eastAsia" w:ascii="宋体" w:hAnsi="宋体" w:eastAsia="宋体" w:cs="宋体"/>
          <w:sz w:val="28"/>
          <w:szCs w:val="28"/>
          <w:lang w:val="en-US" w:eastAsia="zh-CN"/>
        </w:rPr>
        <w:t>三</w:t>
      </w:r>
      <w:r>
        <w:rPr>
          <w:rFonts w:hint="eastAsia" w:ascii="宋体" w:hAnsi="宋体" w:eastAsia="宋体" w:cs="宋体"/>
          <w:sz w:val="28"/>
          <w:szCs w:val="28"/>
        </w:rPr>
        <w:t>至五年级家长开放日活动，邀请家长进班听课、观看学生在校学习生活的情况，聆听班主任及学科任教老师的总结与建议，更好地促进家校合作，促进学生健康成长。初定三年级4月份，四年级5月份，5年级6月份。</w:t>
      </w:r>
    </w:p>
    <w:p w14:paraId="14006E8F">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napToGrid w:val="0"/>
          <w:color w:val="000000"/>
          <w:kern w:val="0"/>
          <w:sz w:val="28"/>
          <w:szCs w:val="28"/>
          <w:lang w:val="en-US" w:eastAsia="zh-CN" w:bidi="ar-SA"/>
        </w:rPr>
        <w:t>（三）</w:t>
      </w:r>
      <w:r>
        <w:rPr>
          <w:rFonts w:hint="eastAsia" w:ascii="宋体" w:hAnsi="宋体" w:eastAsia="宋体" w:cs="宋体"/>
          <w:b/>
          <w:bCs/>
          <w:sz w:val="28"/>
          <w:szCs w:val="28"/>
        </w:rPr>
        <w:t>认真做好</w:t>
      </w:r>
      <w:r>
        <w:rPr>
          <w:rFonts w:hint="eastAsia" w:ascii="宋体" w:hAnsi="宋体" w:eastAsia="宋体" w:cs="宋体"/>
          <w:b/>
          <w:bCs/>
          <w:sz w:val="28"/>
          <w:szCs w:val="28"/>
          <w:lang w:val="en-US" w:eastAsia="zh-CN"/>
        </w:rPr>
        <w:t>四年级绿色指标测试工作的各项准备</w:t>
      </w:r>
    </w:p>
    <w:p w14:paraId="794C755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lang w:val="en-US" w:eastAsia="zh-CN"/>
        </w:rPr>
        <w:t>做好四年级绿色指标测试工作的各项准备，在迎接绿色指标测试的过程中</w:t>
      </w:r>
      <w:r>
        <w:rPr>
          <w:rFonts w:hint="eastAsia" w:ascii="宋体" w:hAnsi="宋体" w:eastAsia="宋体" w:cs="宋体"/>
          <w:sz w:val="28"/>
          <w:szCs w:val="28"/>
        </w:rPr>
        <w:t>完善教学</w:t>
      </w:r>
      <w:r>
        <w:rPr>
          <w:rFonts w:hint="eastAsia" w:ascii="宋体" w:hAnsi="宋体" w:eastAsia="宋体" w:cs="宋体"/>
          <w:sz w:val="28"/>
          <w:szCs w:val="28"/>
          <w:lang w:val="en-US" w:eastAsia="zh-CN"/>
        </w:rPr>
        <w:t>评价</w:t>
      </w:r>
      <w:r>
        <w:rPr>
          <w:rFonts w:hint="eastAsia" w:ascii="宋体" w:hAnsi="宋体" w:eastAsia="宋体" w:cs="宋体"/>
          <w:sz w:val="28"/>
          <w:szCs w:val="28"/>
        </w:rPr>
        <w:t>体系，采用多元化评价方式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对应绿色指标内容，</w:t>
      </w:r>
      <w:r>
        <w:rPr>
          <w:rFonts w:hint="eastAsia" w:ascii="宋体" w:hAnsi="宋体" w:eastAsia="宋体" w:cs="宋体"/>
          <w:sz w:val="28"/>
          <w:szCs w:val="28"/>
        </w:rPr>
        <w:t>关注学生的</w:t>
      </w:r>
      <w:r>
        <w:rPr>
          <w:rFonts w:hint="eastAsia" w:ascii="宋体" w:hAnsi="宋体" w:eastAsia="宋体" w:cs="宋体"/>
          <w:sz w:val="28"/>
          <w:szCs w:val="28"/>
          <w:lang w:val="en-US" w:eastAsia="zh-CN"/>
        </w:rPr>
        <w:t>学习态度、学习</w:t>
      </w:r>
      <w:r>
        <w:rPr>
          <w:rFonts w:hint="eastAsia" w:ascii="宋体" w:hAnsi="宋体" w:eastAsia="宋体" w:cs="宋体"/>
          <w:sz w:val="28"/>
          <w:szCs w:val="28"/>
        </w:rPr>
        <w:t>参与度、思维活跃度、合作能力等，为教学改进提供依据</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从而提升教学质量</w:t>
      </w:r>
      <w:r>
        <w:rPr>
          <w:rFonts w:hint="eastAsia" w:ascii="宋体" w:hAnsi="宋体" w:eastAsia="宋体" w:cs="宋体"/>
          <w:sz w:val="28"/>
          <w:szCs w:val="28"/>
        </w:rPr>
        <w:t>。</w:t>
      </w:r>
    </w:p>
    <w:p w14:paraId="7383EF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542" w:firstLineChars="200"/>
        <w:jc w:val="left"/>
        <w:textAlignment w:val="baseline"/>
        <w:outlineLvl w:val="1"/>
        <w:rPr>
          <w:rFonts w:hint="eastAsia" w:ascii="宋体" w:hAnsi="宋体" w:eastAsia="宋体" w:cs="宋体"/>
          <w:b/>
          <w:bCs/>
          <w:snapToGrid w:val="0"/>
          <w:color w:val="000000"/>
          <w:spacing w:val="-5"/>
          <w:kern w:val="0"/>
          <w:sz w:val="28"/>
          <w:szCs w:val="28"/>
          <w:lang w:val="en-US" w:eastAsia="zh-CN" w:bidi="ar-SA"/>
        </w:rPr>
      </w:pPr>
      <w:r>
        <w:rPr>
          <w:rFonts w:hint="eastAsia" w:ascii="宋体" w:hAnsi="宋体" w:eastAsia="宋体" w:cs="宋体"/>
          <w:b/>
          <w:bCs/>
          <w:snapToGrid w:val="0"/>
          <w:color w:val="000000"/>
          <w:spacing w:val="-5"/>
          <w:kern w:val="0"/>
          <w:sz w:val="28"/>
          <w:szCs w:val="28"/>
          <w:lang w:val="en-US" w:eastAsia="zh-CN" w:bidi="ar-SA"/>
        </w:rPr>
        <w:t>四、常规工作</w:t>
      </w:r>
    </w:p>
    <w:p w14:paraId="3E3601C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542" w:firstLineChars="200"/>
        <w:jc w:val="left"/>
        <w:textAlignment w:val="baseline"/>
        <w:outlineLvl w:val="1"/>
        <w:rPr>
          <w:rFonts w:hint="eastAsia" w:ascii="宋体" w:hAnsi="宋体" w:eastAsia="宋体" w:cs="宋体"/>
          <w:b/>
          <w:bCs/>
          <w:snapToGrid w:val="0"/>
          <w:color w:val="000000"/>
          <w:spacing w:val="-5"/>
          <w:kern w:val="0"/>
          <w:sz w:val="28"/>
          <w:szCs w:val="28"/>
          <w:lang w:val="en-US" w:eastAsia="zh-CN" w:bidi="ar-SA"/>
        </w:rPr>
      </w:pPr>
      <w:r>
        <w:rPr>
          <w:rFonts w:hint="eastAsia" w:ascii="宋体" w:hAnsi="宋体" w:eastAsia="宋体" w:cs="宋体"/>
          <w:b/>
          <w:bCs/>
          <w:snapToGrid w:val="0"/>
          <w:color w:val="000000"/>
          <w:spacing w:val="-5"/>
          <w:kern w:val="0"/>
          <w:sz w:val="28"/>
          <w:szCs w:val="28"/>
          <w:lang w:val="en-US" w:eastAsia="zh-CN" w:bidi="ar-SA"/>
        </w:rPr>
        <w:t>（一）</w:t>
      </w:r>
      <w:r>
        <w:rPr>
          <w:rFonts w:hint="eastAsia" w:ascii="宋体" w:hAnsi="宋体" w:eastAsia="宋体" w:cs="宋体"/>
          <w:b/>
          <w:bCs/>
          <w:spacing w:val="27"/>
          <w:sz w:val="28"/>
          <w:szCs w:val="28"/>
        </w:rPr>
        <w:t>强化教学管理</w:t>
      </w:r>
    </w:p>
    <w:p w14:paraId="25907C13">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rPr>
        <w:t>课堂规范有章法</w:t>
      </w:r>
    </w:p>
    <w:p w14:paraId="024C037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lang w:val="en-US" w:eastAsia="zh-CN"/>
        </w:rPr>
      </w:pPr>
      <w:r>
        <w:rPr>
          <w:rFonts w:hint="eastAsia" w:ascii="宋体" w:hAnsi="宋体" w:eastAsia="宋体" w:cs="宋体"/>
          <w:sz w:val="28"/>
          <w:szCs w:val="28"/>
        </w:rPr>
        <w:t>全面落实课程安排，严格按课表上课，专课专用，不随意调课、占课；预备铃响，准时进教室，不迟到；不做与教学无关的事；课堂上，按教学进度、备课内容上课；尊重学生，不体罚和变相体罚学生；专用室和室外课教师上下课须将学生整队带出与带</w:t>
      </w:r>
      <w:r>
        <w:rPr>
          <w:rFonts w:hint="eastAsia" w:ascii="宋体" w:hAnsi="宋体" w:eastAsia="宋体" w:cs="宋体"/>
          <w:sz w:val="28"/>
          <w:szCs w:val="28"/>
          <w:lang w:val="en-US" w:eastAsia="zh-CN"/>
        </w:rPr>
        <w:t>回。</w:t>
      </w:r>
    </w:p>
    <w:p w14:paraId="6843BAD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lang w:val="en-US" w:eastAsia="zh-CN"/>
        </w:rPr>
      </w:pPr>
      <w:r>
        <w:rPr>
          <w:rFonts w:hint="eastAsia" w:ascii="宋体" w:hAnsi="宋体" w:eastAsia="宋体" w:cs="宋体"/>
          <w:sz w:val="28"/>
          <w:szCs w:val="28"/>
        </w:rPr>
        <w:t>课程教学处及教研组长将深入教学第一线，通过深入班级听课和走廊巡课等方式，广泛深入解教师日常教学状况并做好记录。初定分管教学分管校长每个月至少听两堂推门课，课程教学处成员及各大学科组长每个月至少听一堂推门课，并做好听课记录，写好课堂评价表。</w:t>
      </w:r>
    </w:p>
    <w:p w14:paraId="00490FDD">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lang w:val="en-US" w:eastAsia="zh-CN"/>
        </w:rPr>
        <w:t>2.</w:t>
      </w:r>
      <w:r>
        <w:rPr>
          <w:rFonts w:hint="eastAsia" w:ascii="宋体" w:hAnsi="宋体" w:eastAsia="宋体" w:cs="宋体"/>
          <w:b/>
          <w:bCs/>
          <w:sz w:val="28"/>
          <w:szCs w:val="28"/>
        </w:rPr>
        <w:t>备课认真有质量</w:t>
      </w:r>
    </w:p>
    <w:p w14:paraId="316FC82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学期继续采用“备课组集体备课”的备课方式，由备课组长进行统筹安排，合理分工，采用电子稿教案+配套PPT模式，(教龄五年内的青年教师所有任教学科均采用手写备课);教师应提前将备课打印出来，打印前合理调整排版，确保不破表，整洁美观。非自己主备的教案应该结合本班学情进行适当地修改和批注(手写),每堂课的教学反思应该结合课堂的成功之处或者失败之处进行反思总结(手写),提前备课储备量至少为两个星期。学校将分别在学期初(第一周)、学期中(第十周左右)、学期末这三个时段组织相关行政进行备课检查，并采用一人一表形式进行总结反馈。学期末，每个备课组整理上交一份完整的全册电子教案+PPT,打包发给</w:t>
      </w:r>
      <w:r>
        <w:rPr>
          <w:rFonts w:hint="eastAsia" w:ascii="宋体" w:hAnsi="宋体" w:eastAsia="宋体" w:cs="宋体"/>
          <w:sz w:val="28"/>
          <w:szCs w:val="28"/>
          <w:lang w:val="en-US" w:eastAsia="zh-CN"/>
        </w:rPr>
        <w:t>教研组长</w:t>
      </w:r>
      <w:r>
        <w:rPr>
          <w:rFonts w:hint="eastAsia" w:ascii="宋体" w:hAnsi="宋体" w:eastAsia="宋体" w:cs="宋体"/>
          <w:sz w:val="28"/>
          <w:szCs w:val="28"/>
        </w:rPr>
        <w:t>【命名如：大团小学部编三年级语文上册教学资源】,</w:t>
      </w:r>
      <w:r>
        <w:rPr>
          <w:rFonts w:hint="eastAsia" w:ascii="宋体" w:hAnsi="宋体" w:eastAsia="宋体" w:cs="宋体"/>
          <w:sz w:val="28"/>
          <w:szCs w:val="28"/>
          <w:lang w:val="en-US" w:eastAsia="zh-CN"/>
        </w:rPr>
        <w:t>教研组长</w:t>
      </w:r>
      <w:r>
        <w:rPr>
          <w:rFonts w:hint="eastAsia" w:ascii="宋体" w:hAnsi="宋体" w:eastAsia="宋体" w:cs="宋体"/>
          <w:sz w:val="28"/>
          <w:szCs w:val="28"/>
        </w:rPr>
        <w:t>收齐后统一上交课程教学处，汇总入学校教学资源库。</w:t>
      </w:r>
    </w:p>
    <w:p w14:paraId="62BFFA0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教师在备课中要做到“三读透”“三备”,即读透教材、读透学生、读透自己，备教材、备学生、备教法。要充分考虑课程标准、教材、教师自身、学生实际、教学环节设计等每一步骤、各个环节，做到心中有教案，眼中有学生。灵活运用《大团小学生本课堂电子备课模板》设计课时，可以根据学科特点，加强模式的变式研究，在原有基础之上增加、更改栏目或者模块，使教学内容更加具体。</w:t>
      </w:r>
    </w:p>
    <w:p w14:paraId="5F05409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备课检查以统一上交检查和不定期进班检查相结合。课程教学处和教研组长统一检查每个学期不少于3次，主要检查备课储备量是否足够、教案设计是否完善、教学反思、作业设计是否齐全；不定期进班检查主要结合推门课，关注教师上课内容是否与备课内容相符，以及课堂教学效率、备课质量。</w:t>
      </w:r>
    </w:p>
    <w:p w14:paraId="797E84A6">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lang w:val="en-US" w:eastAsia="zh-CN"/>
        </w:rPr>
        <w:t>3.</w:t>
      </w:r>
      <w:r>
        <w:rPr>
          <w:rFonts w:hint="eastAsia" w:ascii="宋体" w:hAnsi="宋体" w:eastAsia="宋体" w:cs="宋体"/>
          <w:b/>
          <w:bCs/>
          <w:sz w:val="28"/>
          <w:szCs w:val="28"/>
        </w:rPr>
        <w:t>作业设计有智慧</w:t>
      </w:r>
    </w:p>
    <w:p w14:paraId="35DC136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进一步规范作业管理，规范作业教学行为，落实双减政策，努力实现减负增效。(1)作业布置要规范：一、二年级原则上不布置书面回家作业，三、四、五年级书面回家作业控制在1小时之内；以备课组为单位，进一步完善“生本作业资源库”建设，统一设计整理单元作业和每课时作业，做好教与练的一致性。(2)作业设计与实施要以“有效”为永恒主题，坚持做到“五有五必”:有练必选、有发必收、有收必改、有改必评、有错比纠。(3)作业设计与布置做到“内容精选、类型多样、分层设计、明确规范、总量统筹(由班主任统筹，填写好每日作业公示)”。(4)作业批改与分析做到“及时批改、规范分析、激励评价、目标达成”(5)作业讲评与辅导做到“精准解惑、定点释疑、追求实效”。</w:t>
      </w:r>
    </w:p>
    <w:p w14:paraId="6674A32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作业检查同样采用统一上交检查和进班级随机检查相结合的方式，课程教学处统一检查每个学期不少于3次，统一时间、统一地点，成立检查小组统一检查，并如实记录反馈；进班级随机检查每个学期不少于2次，由课程教学处、教研组长随机进班级、随机检查学生作业，并如实记录、反馈。同时，结合学校优秀作业展示活动，定期评选优秀作业并进行展示。</w:t>
      </w:r>
    </w:p>
    <w:p w14:paraId="03675868">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个别辅导有效果</w:t>
      </w:r>
    </w:p>
    <w:p w14:paraId="22935AB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全面了解本班学生，确定好培优辅差对象，认真制定个别辅导计划，并认真做好辅导记录；对于后进生的转化，要做到耐心辅导，激发学习兴趣，增强学习自信心，不挖苦不讽刺，善于发现优点，循循善诱；建立后进生成长档案，做好跟踪记录；对于学有余力的学生，我们要挖掘他的特长与兴趣点，进行有针对性的个别辅导，让他得到有效提升。</w:t>
      </w:r>
    </w:p>
    <w:p w14:paraId="4020DF86">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lang w:val="en-US" w:eastAsia="zh-CN"/>
        </w:rPr>
        <w:t>5.</w:t>
      </w:r>
      <w:r>
        <w:rPr>
          <w:rFonts w:hint="eastAsia" w:ascii="宋体" w:hAnsi="宋体" w:eastAsia="宋体" w:cs="宋体"/>
          <w:b/>
          <w:bCs/>
          <w:sz w:val="28"/>
          <w:szCs w:val="28"/>
        </w:rPr>
        <w:t>评价多元有激励</w:t>
      </w:r>
    </w:p>
    <w:p w14:paraId="134B660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进一步领会《上海市基于课程标准的教学实施与评价》文件精神，学科《单元教学设计指南》要求和“双减”要求。基于新的政策背景，开展“多元化的教学评价”实践，采用日常过程性评价与期末终结性评价相结合的原则，把学生看成一个发展的个体。同时，结合学生成长记录册的评价，采用等第制+评语的评价方式，做到富有针对性、独特性和激励性，真正做到以评促学，以评提质。做好学期末的综合评价工作，一、二年级设计闯关活动，三、四、五年级语文、数学进行期末考试，英语及其他综合技能学科设计科学合理的考查活动。</w:t>
      </w:r>
    </w:p>
    <w:p w14:paraId="1FD8F8D5">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w:t>
      </w:r>
      <w:r>
        <w:rPr>
          <w:rFonts w:hint="eastAsia" w:ascii="宋体" w:hAnsi="宋体" w:eastAsia="宋体" w:cs="宋体"/>
          <w:b/>
          <w:bCs/>
          <w:sz w:val="28"/>
          <w:szCs w:val="28"/>
          <w:lang w:val="en-US" w:eastAsia="zh-CN"/>
        </w:rPr>
        <w:t>二</w:t>
      </w:r>
      <w:r>
        <w:rPr>
          <w:rFonts w:hint="eastAsia" w:ascii="宋体" w:hAnsi="宋体" w:eastAsia="宋体" w:cs="宋体"/>
          <w:b/>
          <w:bCs/>
          <w:sz w:val="28"/>
          <w:szCs w:val="28"/>
        </w:rPr>
        <w:t>)推进课堂改革落实减负增效</w:t>
      </w:r>
    </w:p>
    <w:p w14:paraId="4C3A9E47">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1.更新教师教育理念</w:t>
      </w:r>
    </w:p>
    <w:p w14:paraId="187899D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学科教师深入挖掘</w:t>
      </w:r>
      <w:r>
        <w:rPr>
          <w:rFonts w:hint="eastAsia" w:ascii="宋体" w:hAnsi="宋体" w:eastAsia="宋体" w:cs="宋体"/>
          <w:sz w:val="28"/>
          <w:szCs w:val="28"/>
          <w:lang w:val="en-US" w:eastAsia="zh-CN"/>
        </w:rPr>
        <w:t>大团小学</w:t>
      </w:r>
      <w:r>
        <w:rPr>
          <w:rFonts w:hint="eastAsia" w:ascii="宋体" w:hAnsi="宋体" w:eastAsia="宋体" w:cs="宋体"/>
          <w:sz w:val="28"/>
          <w:szCs w:val="28"/>
        </w:rPr>
        <w:t>校史资源，将其融入日常教学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例如：</w:t>
      </w:r>
      <w:r>
        <w:rPr>
          <w:rFonts w:hint="eastAsia" w:ascii="宋体" w:hAnsi="宋体" w:eastAsia="宋体" w:cs="宋体"/>
          <w:sz w:val="28"/>
          <w:szCs w:val="28"/>
        </w:rPr>
        <w:t>语文教学中，开展“校史故事我来讲”演讲比赛、</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我爱大团小学”</w:t>
      </w:r>
      <w:r>
        <w:rPr>
          <w:rFonts w:hint="eastAsia" w:ascii="宋体" w:hAnsi="宋体" w:eastAsia="宋体" w:cs="宋体"/>
          <w:sz w:val="28"/>
          <w:szCs w:val="28"/>
        </w:rPr>
        <w:t>主题作文大赛；推进课堂改革，首先要更新教师的教育理念。本学期将继续通过专家讲座、主题研讨、校本教研等活动，引导教师接受新的教育理念，从而提升自己的教学行为。</w:t>
      </w:r>
    </w:p>
    <w:p w14:paraId="200F013F">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2.提升课堂教学效率</w:t>
      </w:r>
    </w:p>
    <w:p w14:paraId="4FC3311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要想真正落实减负增效，教师就必须充分利用课堂教学时间，</w:t>
      </w:r>
    </w:p>
    <w:p w14:paraId="3CB9988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实现教学效率最大化。本学期将继续从以下几个方面着手，努力提升教师课堂教学效率：(1)深入研读</w:t>
      </w:r>
      <w:r>
        <w:rPr>
          <w:rFonts w:hint="eastAsia" w:ascii="宋体" w:hAnsi="宋体" w:eastAsia="宋体" w:cs="宋体"/>
          <w:sz w:val="28"/>
          <w:szCs w:val="28"/>
          <w:lang w:val="en-US" w:eastAsia="zh-CN"/>
        </w:rPr>
        <w:t>新课标</w:t>
      </w:r>
      <w:r>
        <w:rPr>
          <w:rFonts w:hint="eastAsia" w:ascii="宋体" w:hAnsi="宋体" w:eastAsia="宋体" w:cs="宋体"/>
          <w:sz w:val="28"/>
          <w:szCs w:val="28"/>
        </w:rPr>
        <w:t>，精心设计教学。以学科组为单位，学习学科《课程标准》,特别是本学段目标认真研读揣摩，并对教材深入研究，根据自己的班情、学情、教学风格精心设计教学。同时，以备课组为单位，对每节课前置预习单、课件、课后作业、微课、课堂小游戏等都要进行认真设计和开发，从而提升课堂教学有效性。(2)夯实集体备课，共同完善教案。科学合理的教学设计是构筑理想课堂的保障，也是培养学生核心素养的基础。</w:t>
      </w:r>
    </w:p>
    <w:p w14:paraId="332A5B61">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3.不断优化校本资源</w:t>
      </w:r>
    </w:p>
    <w:p w14:paraId="09C63DA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学期，课程教学处将进一步丰富和完善学校各学科校本作业资源库，以学科教研组长领衔，在备课组长的组织协调下，结合各个年级的教学重点、教学难点，从课前预习单、每课知识要点、课后巩固练习等方面着手，建设各年段、各学科教学资源库。</w:t>
      </w:r>
    </w:p>
    <w:p w14:paraId="38D890CC">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)优化校本教研抓实队伍建设</w:t>
      </w:r>
    </w:p>
    <w:p w14:paraId="6818DA14">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1.加强教研组、备课组建设</w:t>
      </w:r>
    </w:p>
    <w:p w14:paraId="7F6311B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教研组、备课组是学校教学和教研的基本单位，是教师交流教学经验、传承教学智慧和提升教学技能的重要基地，是加强教学管理、提升教学质量的最基本环节，也是教师专业成长的“摇篮”,加强教研组、备课组的建设，是实施“轻负担高质量”的重要途径，因此，本学期，我们将在上个学期的基础之上，反思总结，取长补短，继续从以下几点继续加强教研组、备课组的建设。</w:t>
      </w:r>
    </w:p>
    <w:p w14:paraId="58CA4435">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sz w:val="28"/>
          <w:szCs w:val="28"/>
        </w:rPr>
      </w:pPr>
      <w:r>
        <w:rPr>
          <w:rFonts w:hint="eastAsia" w:ascii="宋体" w:hAnsi="宋体" w:eastAsia="宋体" w:cs="宋体"/>
          <w:b/>
          <w:bCs/>
          <w:sz w:val="28"/>
          <w:szCs w:val="28"/>
        </w:rPr>
        <w:t>(1)活动要求：</w:t>
      </w:r>
      <w:r>
        <w:rPr>
          <w:rFonts w:hint="eastAsia" w:ascii="宋体" w:hAnsi="宋体" w:eastAsia="宋体" w:cs="宋体"/>
          <w:sz w:val="28"/>
          <w:szCs w:val="28"/>
        </w:rPr>
        <w:t>教研组(含备课组)活动每两周一次，一般放在单周(双周参加区教研活动);组长对组内整个学期的活动要有详细的规划与安排，教研组、备课组每次活动要做到“四定”,即定时间、定地点、定主题、定中心发言人，杜绝无效、走形式的教研活动。鉴于道法教研组每个学期至少开展四次有计划、有安排、有实效的教研活动。</w:t>
      </w:r>
      <w:r>
        <w:rPr>
          <w:rFonts w:hint="eastAsia" w:ascii="宋体" w:hAnsi="宋体" w:eastAsia="宋体" w:cs="宋体"/>
          <w:b/>
          <w:bCs/>
          <w:sz w:val="28"/>
          <w:szCs w:val="28"/>
        </w:rPr>
        <w:t>(2)活动内容：</w:t>
      </w:r>
      <w:r>
        <w:rPr>
          <w:rFonts w:hint="eastAsia" w:ascii="宋体" w:hAnsi="宋体" w:eastAsia="宋体" w:cs="宋体"/>
          <w:sz w:val="28"/>
          <w:szCs w:val="28"/>
        </w:rPr>
        <w:t>以分析教材、教法为主线，开展备课、说课、听课、评课等活动；组织学习教学大纲、课程标准以及教育教学专著;开展“有效教学”“落实双减”等为主题的“小课题研究”,促进教师反思与总结；聆听学科专家的专题讲座；组织开展组内教学评比活动，取长补短，达到共同进步的良性循环；开展备课组、教研组校本资源建设研讨活动等。</w:t>
      </w:r>
      <w:r>
        <w:rPr>
          <w:rFonts w:hint="eastAsia" w:ascii="宋体" w:hAnsi="宋体" w:eastAsia="宋体" w:cs="宋体"/>
          <w:b/>
          <w:bCs/>
          <w:sz w:val="28"/>
          <w:szCs w:val="28"/>
        </w:rPr>
        <w:t>(3)活动纪律：</w:t>
      </w:r>
      <w:r>
        <w:rPr>
          <w:rFonts w:hint="eastAsia" w:ascii="宋体" w:hAnsi="宋体" w:eastAsia="宋体" w:cs="宋体"/>
          <w:sz w:val="28"/>
          <w:szCs w:val="28"/>
        </w:rPr>
        <w:t>教师按时出席教研活动，全程认真参与，并做好教研活动记录，教研活动记录要及时、详尽、真实。</w:t>
      </w:r>
      <w:r>
        <w:rPr>
          <w:rFonts w:hint="eastAsia" w:ascii="宋体" w:hAnsi="宋体" w:eastAsia="宋体" w:cs="宋体"/>
          <w:b/>
          <w:bCs/>
          <w:sz w:val="28"/>
          <w:szCs w:val="28"/>
        </w:rPr>
        <w:t>(4)材料积累</w:t>
      </w:r>
      <w:r>
        <w:rPr>
          <w:rFonts w:hint="eastAsia" w:ascii="宋体" w:hAnsi="宋体" w:eastAsia="宋体" w:cs="宋体"/>
          <w:sz w:val="28"/>
          <w:szCs w:val="28"/>
        </w:rPr>
        <w:t>：</w:t>
      </w:r>
      <w:r>
        <w:rPr>
          <w:rFonts w:hint="eastAsia" w:ascii="宋体" w:hAnsi="宋体" w:eastAsia="宋体" w:cs="宋体"/>
          <w:sz w:val="28"/>
          <w:szCs w:val="28"/>
          <w:lang w:eastAsia="zh-CN"/>
        </w:rPr>
        <w:t>教研组长</w:t>
      </w:r>
      <w:r>
        <w:rPr>
          <w:rFonts w:hint="eastAsia" w:ascii="宋体" w:hAnsi="宋体" w:eastAsia="宋体" w:cs="宋体"/>
          <w:sz w:val="28"/>
          <w:szCs w:val="28"/>
        </w:rPr>
        <w:t>将每次教研活动资料整理及时存档案室，如：活动通知+活动记录+活动签到表+相关教案课件+课堂教学评价表+活动公微等，命名如：大团小学语文教研组第一次校本教研活动材料。</w:t>
      </w:r>
    </w:p>
    <w:p w14:paraId="173F166B">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2.增强骨干教师辐射作用</w:t>
      </w:r>
    </w:p>
    <w:p w14:paraId="5A36B69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骨干教师是学校教育、教学的宝贵资源，本学期将从以下几个方面增强骨干教师的辐射作用。</w:t>
      </w:r>
    </w:p>
    <w:p w14:paraId="6014FA46">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sz w:val="28"/>
          <w:szCs w:val="28"/>
        </w:rPr>
      </w:pPr>
      <w:r>
        <w:rPr>
          <w:rFonts w:hint="eastAsia" w:ascii="宋体" w:hAnsi="宋体" w:eastAsia="宋体" w:cs="宋体"/>
          <w:b/>
          <w:bCs/>
          <w:sz w:val="28"/>
          <w:szCs w:val="28"/>
        </w:rPr>
        <w:t>(1)</w:t>
      </w:r>
      <w:r>
        <w:rPr>
          <w:rFonts w:hint="eastAsia" w:ascii="宋体" w:hAnsi="宋体" w:eastAsia="宋体" w:cs="宋体"/>
          <w:b/>
          <w:bCs/>
          <w:sz w:val="28"/>
          <w:szCs w:val="28"/>
          <w:lang w:val="en-US" w:eastAsia="zh-CN"/>
        </w:rPr>
        <w:t>学科带头人和</w:t>
      </w:r>
      <w:r>
        <w:rPr>
          <w:rFonts w:hint="eastAsia" w:ascii="宋体" w:hAnsi="宋体" w:eastAsia="宋体" w:cs="宋体"/>
          <w:b/>
          <w:bCs/>
          <w:sz w:val="28"/>
          <w:szCs w:val="28"/>
        </w:rPr>
        <w:t>骨干教师的示范作用。</w:t>
      </w:r>
      <w:r>
        <w:rPr>
          <w:rFonts w:hint="eastAsia" w:ascii="宋体" w:hAnsi="宋体" w:eastAsia="宋体" w:cs="宋体"/>
          <w:sz w:val="28"/>
          <w:szCs w:val="28"/>
        </w:rPr>
        <w:t>本学期将继续鼓励</w:t>
      </w:r>
      <w:r>
        <w:rPr>
          <w:rFonts w:hint="eastAsia" w:ascii="宋体" w:hAnsi="宋体" w:eastAsia="宋体" w:cs="宋体"/>
          <w:sz w:val="28"/>
          <w:szCs w:val="28"/>
          <w:lang w:val="en-US" w:eastAsia="zh-CN"/>
        </w:rPr>
        <w:t>学科带头人、</w:t>
      </w:r>
      <w:r>
        <w:rPr>
          <w:rFonts w:hint="eastAsia" w:ascii="宋体" w:hAnsi="宋体" w:eastAsia="宋体" w:cs="宋体"/>
          <w:sz w:val="28"/>
          <w:szCs w:val="28"/>
        </w:rPr>
        <w:t>骨干教师承担学科教学改革实验项目，承担示范课教学任务，举办理论讲座，参与学校课题研究，承担培养新教师，校本培训等任务，做到学有榜样，赶有目标，从而增强年轻教师敬业、乐业的职业意识，树立其勤业、精业的师德风范。本学期5月份将举办“大团小学骨干教师教学展示”活动，邀请学校在职骨干教师在自己所任教学科精心备一堂展示课，面向全校教师进行展示。</w:t>
      </w:r>
    </w:p>
    <w:p w14:paraId="3D10CDF9">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sz w:val="28"/>
          <w:szCs w:val="28"/>
        </w:rPr>
      </w:pPr>
      <w:r>
        <w:rPr>
          <w:rFonts w:hint="eastAsia" w:ascii="宋体" w:hAnsi="宋体" w:eastAsia="宋体" w:cs="宋体"/>
          <w:b/>
          <w:bCs/>
          <w:sz w:val="28"/>
          <w:szCs w:val="28"/>
        </w:rPr>
        <w:t>(2)聘任骨干教师担任带教导师。</w:t>
      </w:r>
      <w:r>
        <w:rPr>
          <w:rFonts w:hint="eastAsia" w:ascii="宋体" w:hAnsi="宋体" w:eastAsia="宋体" w:cs="宋体"/>
          <w:sz w:val="28"/>
          <w:szCs w:val="28"/>
        </w:rPr>
        <w:t>本学期将聘用骨干教师担任青年教师的带教导师。以青蓝工程为契机。每位骨干教师至少带一名青年教师，师徒双方明确职责，充分发挥骨干教师的“传、帮、带”作用，坚持每学期双方听课不少于10节，撰写教育教学论文不少于2篇，并及时反馈，认真记载，不断总结，加快青年教师的健康成长，切实提高他们的业务水平，促使其在短时期内胜任其岗位。同时骨干教师在实践中，也在不断磨练自己，提高自己。初定“青蓝工程结对仪式”在2月举行，带教活动贯穿整个学期，由学校师训专管员专人负责此项活动。</w:t>
      </w:r>
    </w:p>
    <w:p w14:paraId="4507A2E6">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rPr>
        <w:t>3.开展教师梯队培养计划</w:t>
      </w:r>
    </w:p>
    <w:p w14:paraId="70E5BF6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本学期将以“教师发展为本，教师有效学习”为基本理念，以促进教师专业知识和专业技能的发展为目标，通过各种有效机制，</w:t>
      </w:r>
    </w:p>
    <w:p w14:paraId="3446066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激发教师的专业自主发展的动力，建立有活力的学习型、研究型的教师团队，努力打造一支适应教育发展和学校发展的师德高尚、业务精良、结构合理、身心健康，具有创新精神和实践能力的专业化师资队伍。</w:t>
      </w:r>
    </w:p>
    <w:p w14:paraId="7C679B5C">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sz w:val="28"/>
          <w:szCs w:val="28"/>
        </w:rPr>
      </w:pPr>
      <w:r>
        <w:rPr>
          <w:rFonts w:hint="eastAsia" w:ascii="宋体" w:hAnsi="宋体" w:eastAsia="宋体" w:cs="宋体"/>
          <w:b/>
          <w:bCs/>
          <w:sz w:val="28"/>
          <w:szCs w:val="28"/>
        </w:rPr>
        <w:t>(1)合格教师：</w:t>
      </w:r>
      <w:r>
        <w:rPr>
          <w:rFonts w:hint="eastAsia" w:ascii="宋体" w:hAnsi="宋体" w:eastAsia="宋体" w:cs="宋体"/>
          <w:sz w:val="28"/>
          <w:szCs w:val="28"/>
        </w:rPr>
        <w:t>针对见习教师，通过聘用骨干教师进行班主任、学科导师带教，开展传、帮、带的工作，基本熟悉学校教育教学常规，有责任感、热爱教育，关爱学生，一年后能评上二级教师。</w:t>
      </w:r>
    </w:p>
    <w:p w14:paraId="51403157">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sz w:val="28"/>
          <w:szCs w:val="28"/>
        </w:rPr>
      </w:pPr>
      <w:r>
        <w:rPr>
          <w:rFonts w:hint="eastAsia" w:ascii="宋体" w:hAnsi="宋体" w:eastAsia="宋体" w:cs="宋体"/>
          <w:b/>
          <w:bCs/>
          <w:sz w:val="28"/>
          <w:szCs w:val="28"/>
        </w:rPr>
        <w:t>(2)教坛新秀：</w:t>
      </w:r>
      <w:r>
        <w:rPr>
          <w:rFonts w:hint="eastAsia" w:ascii="宋体" w:hAnsi="宋体" w:eastAsia="宋体" w:cs="宋体"/>
          <w:sz w:val="28"/>
          <w:szCs w:val="28"/>
        </w:rPr>
        <w:t>工作1—5年的青年教师，完成从合格教师到成熟教师的转变。师徒双向选择，自愿结对，在教育教学、师德修养、教育科研、班级管理等方面进行指导，掌握任教学科的教学内容和教学方法，能顺利评为一级教师。</w:t>
      </w:r>
    </w:p>
    <w:p w14:paraId="655765C7">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sz w:val="28"/>
          <w:szCs w:val="28"/>
        </w:rPr>
      </w:pPr>
      <w:r>
        <w:rPr>
          <w:rFonts w:hint="eastAsia" w:ascii="宋体" w:hAnsi="宋体" w:eastAsia="宋体" w:cs="宋体"/>
          <w:b/>
          <w:bCs/>
          <w:sz w:val="28"/>
          <w:szCs w:val="28"/>
        </w:rPr>
        <w:t>(3)骨干教师：</w:t>
      </w:r>
      <w:r>
        <w:rPr>
          <w:rFonts w:hint="eastAsia" w:ascii="宋体" w:hAnsi="宋体" w:eastAsia="宋体" w:cs="宋体"/>
          <w:sz w:val="28"/>
          <w:szCs w:val="28"/>
        </w:rPr>
        <w:t>工作5—10年的青年教师，选择富有经验的高级教师担任指导教师，在班级管理、教育科研、教育教学等方面进行指导，具有较强的科研能力和相应的研究成果，有较强的指导青年教师的能力，能够顺利评为区骨干教师或者高级教师。</w:t>
      </w:r>
    </w:p>
    <w:p w14:paraId="70CFEB75">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sz w:val="28"/>
          <w:szCs w:val="28"/>
        </w:rPr>
      </w:pPr>
      <w:r>
        <w:rPr>
          <w:rFonts w:hint="eastAsia" w:ascii="宋体" w:hAnsi="宋体" w:eastAsia="宋体" w:cs="宋体"/>
          <w:b/>
          <w:bCs/>
          <w:sz w:val="28"/>
          <w:szCs w:val="28"/>
        </w:rPr>
        <w:t>(4)领衔教师：</w:t>
      </w:r>
      <w:r>
        <w:rPr>
          <w:rFonts w:hint="eastAsia" w:ascii="宋体" w:hAnsi="宋体" w:eastAsia="宋体" w:cs="宋体"/>
          <w:sz w:val="28"/>
          <w:szCs w:val="28"/>
        </w:rPr>
        <w:t>工作10年及以上，选择教育专家、区科学专家担任指导教师，参加市、区更高层次的培训活动，主持或参与学校重点课题的研究，承担学校骨干教师的培养任务，能顺利评上区学科带头人，有一定的区域知名度。</w:t>
      </w:r>
    </w:p>
    <w:p w14:paraId="69F0C52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本项教师梯队培养工作，将由课程教学处领衔，师训专管员专人全程负责。</w:t>
      </w:r>
    </w:p>
    <w:p w14:paraId="79167E3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见习教师规范化培训基地既是见习教师成长的摇篮，也是促进学校青年教师不断成长的阶梯。本学期将继续以基地建设为抓手，实现见习教师与青年教师、导师教学相长的良好局面。</w:t>
      </w:r>
    </w:p>
    <w:p w14:paraId="79FB435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(1)基地培训负责老师要指定详实、可操作性的基地培训计划，按照见习教师培训手册上设计的培训内容，科学合理地安排每次培训活动。(2)采用集体学习与分学科活动相结合的方式，开展基地培训活动，有效平衡各学科之间的共性与个性问题。(3)每次基地培训活动做到“四定”——定主题、定时间、定地点、定中心发言人，全体学员认真参加每次活动，并做好活动记录。(4)基地学校教研组公开课(校级公开课)尽量放在周一、周四见习教师在校见习时上，邀请见习教师一起观摩学习，起到示范引领作用；见习教师的实践课、诊断课、汇报课、展示课等邀请基地学校老师参与观摩研讨。(5)定期邀请基地学校优秀班主任、优秀学科老师为见习教师做主题讲座，交流分享教育教学中的智慧，从而达到教学相长的共赢局面。(6)基地学校要组建导师团队，不断总结与反思，在实践中不断完善学校的培训课程。</w:t>
      </w:r>
    </w:p>
    <w:p w14:paraId="3BA3E34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本学期将着重做好见习教师区级推优考评课等专项活动。见习教师培训工作将由课程教学处领衔，由课程教学处基地培训负责老师全程专人专项负责。</w:t>
      </w:r>
    </w:p>
    <w:p w14:paraId="67029AE9">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napToGrid w:val="0"/>
          <w:color w:val="000000"/>
          <w:kern w:val="0"/>
          <w:sz w:val="28"/>
          <w:szCs w:val="28"/>
          <w:lang w:val="en-US" w:eastAsia="en-US" w:bidi="ar-SA"/>
        </w:rPr>
      </w:pPr>
      <w:r>
        <w:rPr>
          <w:rFonts w:hint="eastAsia" w:ascii="宋体" w:hAnsi="宋体" w:eastAsia="宋体" w:cs="宋体"/>
          <w:b/>
          <w:bCs/>
          <w:snapToGrid w:val="0"/>
          <w:color w:val="000000"/>
          <w:kern w:val="0"/>
          <w:sz w:val="28"/>
          <w:szCs w:val="28"/>
          <w:lang w:val="en-US" w:eastAsia="zh-CN" w:bidi="ar-SA"/>
        </w:rPr>
        <w:t>（四）</w:t>
      </w:r>
      <w:r>
        <w:rPr>
          <w:rFonts w:hint="eastAsia" w:ascii="宋体" w:hAnsi="宋体" w:eastAsia="宋体" w:cs="宋体"/>
          <w:b/>
          <w:bCs/>
          <w:snapToGrid w:val="0"/>
          <w:color w:val="000000"/>
          <w:kern w:val="0"/>
          <w:sz w:val="28"/>
          <w:szCs w:val="28"/>
          <w:lang w:val="en-US" w:eastAsia="en-US" w:bidi="ar-SA"/>
        </w:rPr>
        <w:t>做好本年度幼小衔接工作。</w:t>
      </w:r>
    </w:p>
    <w:p w14:paraId="2F1136B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做好202</w:t>
      </w:r>
      <w:r>
        <w:rPr>
          <w:rFonts w:hint="eastAsia" w:ascii="宋体" w:hAnsi="宋体" w:eastAsia="宋体" w:cs="宋体"/>
          <w:sz w:val="28"/>
          <w:szCs w:val="28"/>
          <w:lang w:val="en-US" w:eastAsia="zh-CN"/>
        </w:rPr>
        <w:t>4</w:t>
      </w:r>
      <w:r>
        <w:rPr>
          <w:rFonts w:hint="eastAsia" w:ascii="宋体" w:hAnsi="宋体" w:eastAsia="宋体" w:cs="宋体"/>
          <w:sz w:val="28"/>
          <w:szCs w:val="28"/>
        </w:rPr>
        <w:t>年度幼小衔接相关工作，比如录制幼小衔接微课以及微讲座等，或者对外开放的一年级课堂教学等等。</w:t>
      </w:r>
    </w:p>
    <w:p w14:paraId="012DA17C">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借力学区集团提升办学品质</w:t>
      </w:r>
    </w:p>
    <w:p w14:paraId="01FBDAB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本学期我们将继续参与大团学区</w:t>
      </w:r>
      <w:r>
        <w:rPr>
          <w:rFonts w:hint="eastAsia" w:ascii="宋体" w:hAnsi="宋体" w:eastAsia="宋体" w:cs="宋体"/>
          <w:sz w:val="28"/>
          <w:szCs w:val="28"/>
          <w:lang w:val="en-US" w:eastAsia="zh-CN"/>
        </w:rPr>
        <w:t>和建平实验小学教育集团</w:t>
      </w:r>
      <w:r>
        <w:rPr>
          <w:rFonts w:hint="eastAsia" w:ascii="宋体" w:hAnsi="宋体" w:eastAsia="宋体" w:cs="宋体"/>
          <w:sz w:val="28"/>
          <w:szCs w:val="28"/>
        </w:rPr>
        <w:t>的各类活动，我们将继续选派教师参加学区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集团</w:t>
      </w:r>
      <w:r>
        <w:rPr>
          <w:rFonts w:hint="eastAsia" w:ascii="宋体" w:hAnsi="宋体" w:eastAsia="宋体" w:cs="宋体"/>
          <w:sz w:val="28"/>
          <w:szCs w:val="28"/>
        </w:rPr>
        <w:t>各类培训活动以及各类教育教学评选的活动；组织教师与学生参与学区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集团</w:t>
      </w:r>
      <w:r>
        <w:rPr>
          <w:rFonts w:hint="eastAsia" w:ascii="宋体" w:hAnsi="宋体" w:eastAsia="宋体" w:cs="宋体"/>
          <w:sz w:val="28"/>
          <w:szCs w:val="28"/>
        </w:rPr>
        <w:t>各类教育教学评比活动，展现我校师生的风采，同时也将邀请学区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集团</w:t>
      </w:r>
      <w:r>
        <w:rPr>
          <w:rFonts w:hint="eastAsia" w:ascii="宋体" w:hAnsi="宋体" w:eastAsia="宋体" w:cs="宋体"/>
          <w:sz w:val="28"/>
          <w:szCs w:val="28"/>
        </w:rPr>
        <w:t>各成员学校来参加我校的各类重大活动，为我们提出宝贵建议。</w:t>
      </w:r>
    </w:p>
    <w:p w14:paraId="4BBBE83E">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时间安排</w:t>
      </w:r>
    </w:p>
    <w:p w14:paraId="00703473">
      <w:pPr>
        <w:widowControl w:val="0"/>
        <w:kinsoku/>
        <w:autoSpaceDE/>
        <w:autoSpaceDN/>
        <w:adjustRightInd/>
        <w:snapToGrid/>
        <w:spacing w:line="460" w:lineRule="exact"/>
        <w:jc w:val="center"/>
        <w:textAlignment w:val="auto"/>
        <w:rPr>
          <w:rFonts w:hint="default" w:ascii="Calibri" w:hAnsi="Calibri" w:eastAsia="宋体" w:cs="Times New Roman"/>
          <w:b/>
          <w:snapToGrid/>
          <w:color w:val="000000"/>
          <w:kern w:val="2"/>
          <w:sz w:val="30"/>
          <w:szCs w:val="30"/>
          <w:lang w:val="en-US" w:eastAsia="zh-CN"/>
        </w:rPr>
      </w:pPr>
      <w:r>
        <w:rPr>
          <w:rFonts w:hint="eastAsia" w:ascii="Calibri" w:hAnsi="Calibri" w:eastAsia="宋体" w:cs="Times New Roman"/>
          <w:b/>
          <w:snapToGrid/>
          <w:color w:val="000000"/>
          <w:kern w:val="2"/>
          <w:sz w:val="30"/>
          <w:szCs w:val="30"/>
          <w:lang w:val="en-US" w:eastAsia="zh-CN"/>
        </w:rPr>
        <w:t>2024学年第2学期大团小学课程教学处</w:t>
      </w:r>
      <w:r>
        <w:rPr>
          <w:rFonts w:hint="eastAsia" w:ascii="Calibri" w:hAnsi="Calibri" w:eastAsia="宋体" w:cs="Times New Roman"/>
          <w:b/>
          <w:snapToGrid/>
          <w:color w:val="000000"/>
          <w:kern w:val="2"/>
          <w:sz w:val="30"/>
          <w:szCs w:val="30"/>
          <w:lang w:eastAsia="zh-CN"/>
        </w:rPr>
        <w:t>工作</w:t>
      </w:r>
      <w:r>
        <w:rPr>
          <w:rFonts w:hint="eastAsia" w:ascii="Calibri" w:hAnsi="Calibri" w:eastAsia="宋体" w:cs="Times New Roman"/>
          <w:b/>
          <w:snapToGrid/>
          <w:color w:val="000000"/>
          <w:kern w:val="2"/>
          <w:sz w:val="30"/>
          <w:szCs w:val="30"/>
          <w:lang w:val="en-US" w:eastAsia="zh-CN"/>
        </w:rPr>
        <w:t>推进表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6795"/>
      </w:tblGrid>
      <w:tr w14:paraId="656F5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E51FFC1">
            <w:pPr>
              <w:widowControl w:val="0"/>
              <w:kinsoku/>
              <w:autoSpaceDE/>
              <w:autoSpaceDN/>
              <w:adjustRightInd/>
              <w:snapToGrid/>
              <w:spacing w:line="460" w:lineRule="exact"/>
              <w:jc w:val="center"/>
              <w:textAlignment w:val="auto"/>
              <w:rPr>
                <w:rFonts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eastAsia="zh-CN"/>
              </w:rPr>
              <w:t>月</w:t>
            </w:r>
            <w:r>
              <w:rPr>
                <w:rFonts w:ascii="Calibri" w:hAnsi="Calibri" w:eastAsia="宋体" w:cs="Times New Roman"/>
                <w:snapToGrid/>
                <w:color w:val="000000"/>
                <w:kern w:val="0"/>
                <w:sz w:val="24"/>
                <w:szCs w:val="22"/>
                <w:lang w:eastAsia="zh-CN"/>
              </w:rPr>
              <w:t xml:space="preserve"> </w:t>
            </w:r>
            <w:r>
              <w:rPr>
                <w:rFonts w:hint="eastAsia" w:ascii="Calibri" w:hAnsi="Calibri" w:eastAsia="宋体" w:cs="Times New Roman"/>
                <w:snapToGrid/>
                <w:color w:val="000000"/>
                <w:kern w:val="0"/>
                <w:sz w:val="24"/>
                <w:szCs w:val="22"/>
                <w:lang w:eastAsia="zh-CN"/>
              </w:rPr>
              <w:t>份</w:t>
            </w:r>
          </w:p>
        </w:tc>
        <w:tc>
          <w:tcPr>
            <w:tcW w:w="6795" w:type="dxa"/>
          </w:tcPr>
          <w:p w14:paraId="7A6FC13E">
            <w:pPr>
              <w:widowControl w:val="0"/>
              <w:kinsoku/>
              <w:autoSpaceDE/>
              <w:autoSpaceDN/>
              <w:adjustRightInd/>
              <w:snapToGrid/>
              <w:spacing w:line="460" w:lineRule="exact"/>
              <w:jc w:val="center"/>
              <w:textAlignment w:val="auto"/>
              <w:rPr>
                <w:rFonts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eastAsia="zh-CN"/>
              </w:rPr>
              <w:t>主</w:t>
            </w:r>
            <w:r>
              <w:rPr>
                <w:rFonts w:ascii="Calibri" w:hAnsi="Calibri" w:eastAsia="宋体" w:cs="Times New Roman"/>
                <w:snapToGrid/>
                <w:color w:val="000000"/>
                <w:kern w:val="0"/>
                <w:sz w:val="24"/>
                <w:szCs w:val="22"/>
                <w:lang w:eastAsia="zh-CN"/>
              </w:rPr>
              <w:t xml:space="preserve"> </w:t>
            </w:r>
            <w:r>
              <w:rPr>
                <w:rFonts w:hint="eastAsia" w:ascii="Calibri" w:hAnsi="Calibri" w:eastAsia="宋体" w:cs="Times New Roman"/>
                <w:snapToGrid/>
                <w:color w:val="000000"/>
                <w:kern w:val="0"/>
                <w:sz w:val="24"/>
                <w:szCs w:val="22"/>
                <w:lang w:eastAsia="zh-CN"/>
              </w:rPr>
              <w:t>要</w:t>
            </w:r>
            <w:r>
              <w:rPr>
                <w:rFonts w:ascii="Calibri" w:hAnsi="Calibri" w:eastAsia="宋体" w:cs="Times New Roman"/>
                <w:snapToGrid/>
                <w:color w:val="000000"/>
                <w:kern w:val="0"/>
                <w:sz w:val="24"/>
                <w:szCs w:val="22"/>
                <w:lang w:eastAsia="zh-CN"/>
              </w:rPr>
              <w:t xml:space="preserve"> </w:t>
            </w:r>
            <w:r>
              <w:rPr>
                <w:rFonts w:hint="eastAsia" w:ascii="Calibri" w:hAnsi="Calibri" w:eastAsia="宋体" w:cs="Times New Roman"/>
                <w:snapToGrid/>
                <w:color w:val="000000"/>
                <w:kern w:val="0"/>
                <w:sz w:val="24"/>
                <w:szCs w:val="22"/>
                <w:lang w:eastAsia="zh-CN"/>
              </w:rPr>
              <w:t>内</w:t>
            </w:r>
            <w:r>
              <w:rPr>
                <w:rFonts w:ascii="Calibri" w:hAnsi="Calibri" w:eastAsia="宋体" w:cs="Times New Roman"/>
                <w:snapToGrid/>
                <w:color w:val="000000"/>
                <w:kern w:val="0"/>
                <w:sz w:val="24"/>
                <w:szCs w:val="22"/>
                <w:lang w:eastAsia="zh-CN"/>
              </w:rPr>
              <w:t xml:space="preserve"> </w:t>
            </w:r>
            <w:r>
              <w:rPr>
                <w:rFonts w:hint="eastAsia" w:ascii="Calibri" w:hAnsi="Calibri" w:eastAsia="宋体" w:cs="Times New Roman"/>
                <w:snapToGrid/>
                <w:color w:val="000000"/>
                <w:kern w:val="0"/>
                <w:sz w:val="24"/>
                <w:szCs w:val="22"/>
                <w:lang w:eastAsia="zh-CN"/>
              </w:rPr>
              <w:t>容</w:t>
            </w:r>
          </w:p>
        </w:tc>
      </w:tr>
      <w:tr w14:paraId="5DFA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5D1653E">
            <w:pPr>
              <w:widowControl w:val="0"/>
              <w:kinsoku/>
              <w:autoSpaceDE/>
              <w:autoSpaceDN/>
              <w:adjustRightInd/>
              <w:snapToGrid/>
              <w:spacing w:line="460" w:lineRule="exact"/>
              <w:jc w:val="center"/>
              <w:textAlignment w:val="auto"/>
              <w:rPr>
                <w:rFonts w:ascii="Calibri" w:hAnsi="Calibri" w:eastAsia="宋体" w:cs="Times New Roman"/>
                <w:b/>
                <w:snapToGrid/>
                <w:color w:val="000000"/>
                <w:kern w:val="0"/>
                <w:sz w:val="24"/>
                <w:szCs w:val="22"/>
                <w:lang w:eastAsia="zh-CN"/>
              </w:rPr>
            </w:pPr>
            <w:r>
              <w:rPr>
                <w:rFonts w:hint="eastAsia" w:ascii="Calibri" w:hAnsi="Calibri" w:eastAsia="宋体" w:cs="Times New Roman"/>
                <w:b/>
                <w:snapToGrid/>
                <w:color w:val="000000"/>
                <w:kern w:val="0"/>
                <w:sz w:val="24"/>
                <w:szCs w:val="22"/>
                <w:lang w:eastAsia="zh-CN"/>
              </w:rPr>
              <w:t>二月份</w:t>
            </w:r>
          </w:p>
        </w:tc>
        <w:tc>
          <w:tcPr>
            <w:tcW w:w="6795" w:type="dxa"/>
          </w:tcPr>
          <w:p w14:paraId="184BF37E">
            <w:pPr>
              <w:widowControl w:val="0"/>
              <w:kinsoku/>
              <w:autoSpaceDE/>
              <w:autoSpaceDN/>
              <w:adjustRightInd/>
              <w:snapToGrid/>
              <w:spacing w:line="460" w:lineRule="exact"/>
              <w:ind w:left="360" w:hanging="360" w:hangingChars="150"/>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1</w:t>
            </w:r>
            <w:r>
              <w:rPr>
                <w:rFonts w:hint="eastAsia" w:ascii="Calibri" w:hAnsi="Calibri" w:eastAsia="宋体" w:cs="Times New Roman"/>
                <w:snapToGrid/>
                <w:color w:val="000000"/>
                <w:kern w:val="0"/>
                <w:sz w:val="24"/>
                <w:szCs w:val="22"/>
                <w:lang w:eastAsia="zh-CN"/>
              </w:rPr>
              <w:t>、制订</w:t>
            </w:r>
            <w:r>
              <w:rPr>
                <w:rFonts w:hint="eastAsia" w:ascii="Calibri" w:hAnsi="Calibri" w:eastAsia="宋体" w:cs="Times New Roman"/>
                <w:snapToGrid/>
                <w:color w:val="000000"/>
                <w:kern w:val="0"/>
                <w:sz w:val="24"/>
                <w:szCs w:val="22"/>
                <w:lang w:val="en-US" w:eastAsia="zh-CN"/>
              </w:rPr>
              <w:t>课程教学</w:t>
            </w:r>
            <w:r>
              <w:rPr>
                <w:rFonts w:hint="eastAsia" w:ascii="Calibri" w:hAnsi="Calibri" w:eastAsia="宋体" w:cs="Times New Roman"/>
                <w:snapToGrid/>
                <w:color w:val="000000"/>
                <w:kern w:val="0"/>
                <w:sz w:val="24"/>
                <w:szCs w:val="22"/>
                <w:lang w:eastAsia="zh-CN"/>
              </w:rPr>
              <w:t>处工作计划、合理安排好教师课务。</w:t>
            </w:r>
          </w:p>
          <w:p w14:paraId="39FBD851">
            <w:pPr>
              <w:widowControl w:val="0"/>
              <w:kinsoku/>
              <w:autoSpaceDE/>
              <w:autoSpaceDN/>
              <w:adjustRightInd/>
              <w:snapToGrid/>
              <w:spacing w:line="460" w:lineRule="exact"/>
              <w:ind w:left="360" w:hanging="360" w:hangingChars="150"/>
              <w:jc w:val="both"/>
              <w:textAlignment w:val="auto"/>
              <w:rPr>
                <w:rFonts w:hint="eastAsia"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2</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安排</w:t>
            </w:r>
            <w:r>
              <w:rPr>
                <w:rFonts w:hint="eastAsia" w:ascii="Calibri" w:hAnsi="Calibri" w:eastAsia="宋体" w:cs="Times New Roman"/>
                <w:snapToGrid/>
                <w:color w:val="000000"/>
                <w:kern w:val="0"/>
                <w:sz w:val="24"/>
                <w:szCs w:val="22"/>
                <w:lang w:eastAsia="zh-CN"/>
              </w:rPr>
              <w:t>新学期阳光体育活动、快乐半日活动、拓展型课程（兴趣班、社团）</w:t>
            </w:r>
            <w:r>
              <w:rPr>
                <w:rFonts w:hint="eastAsia" w:ascii="Calibri" w:hAnsi="Calibri" w:eastAsia="宋体" w:cs="Times New Roman"/>
                <w:snapToGrid/>
                <w:color w:val="000000"/>
                <w:kern w:val="0"/>
                <w:sz w:val="24"/>
                <w:szCs w:val="22"/>
                <w:lang w:val="en-US" w:eastAsia="zh-CN"/>
              </w:rPr>
              <w:t>课务级课后服务课程安排。</w:t>
            </w:r>
          </w:p>
          <w:p w14:paraId="05F75E8C">
            <w:pPr>
              <w:widowControl w:val="0"/>
              <w:kinsoku/>
              <w:autoSpaceDE/>
              <w:autoSpaceDN/>
              <w:adjustRightInd/>
              <w:snapToGrid/>
              <w:spacing w:line="460" w:lineRule="exact"/>
              <w:ind w:left="360" w:hanging="360" w:hangingChars="150"/>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3、</w:t>
            </w:r>
            <w:r>
              <w:rPr>
                <w:rFonts w:hint="eastAsia" w:ascii="Calibri" w:hAnsi="Calibri" w:eastAsia="宋体" w:cs="Times New Roman"/>
                <w:snapToGrid/>
                <w:color w:val="000000"/>
                <w:kern w:val="0"/>
                <w:sz w:val="24"/>
                <w:szCs w:val="22"/>
                <w:lang w:eastAsia="zh-CN"/>
              </w:rPr>
              <w:t>各学科教研组工作计划</w:t>
            </w:r>
            <w:r>
              <w:rPr>
                <w:rFonts w:hint="eastAsia" w:ascii="Calibri" w:hAnsi="Calibri" w:eastAsia="宋体" w:cs="Times New Roman"/>
                <w:snapToGrid/>
                <w:color w:val="000000"/>
                <w:kern w:val="0"/>
                <w:sz w:val="24"/>
                <w:szCs w:val="22"/>
                <w:lang w:val="en-US" w:eastAsia="zh-CN"/>
              </w:rPr>
              <w:t>制订、检查反馈。组织备课、作业检查。</w:t>
            </w:r>
          </w:p>
          <w:p w14:paraId="08066AC4">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val="en-US" w:eastAsia="zh-CN"/>
              </w:rPr>
              <w:t>4</w:t>
            </w:r>
            <w:r>
              <w:rPr>
                <w:rFonts w:hint="eastAsia" w:ascii="Calibri" w:hAnsi="Calibri" w:eastAsia="宋体" w:cs="Times New Roman"/>
                <w:snapToGrid/>
                <w:color w:val="000000"/>
                <w:kern w:val="0"/>
                <w:sz w:val="24"/>
                <w:szCs w:val="22"/>
                <w:lang w:eastAsia="zh-CN"/>
              </w:rPr>
              <w:t>、召开教师教学工作会议，教研（</w:t>
            </w:r>
            <w:r>
              <w:rPr>
                <w:rFonts w:hint="eastAsia" w:ascii="Calibri" w:hAnsi="Calibri" w:eastAsia="宋体" w:cs="Times New Roman"/>
                <w:snapToGrid/>
                <w:color w:val="000000"/>
                <w:kern w:val="0"/>
                <w:sz w:val="24"/>
                <w:szCs w:val="22"/>
                <w:lang w:val="en-US" w:eastAsia="zh-CN"/>
              </w:rPr>
              <w:t>备课</w:t>
            </w:r>
            <w:r>
              <w:rPr>
                <w:rFonts w:hint="eastAsia" w:ascii="Calibri" w:hAnsi="Calibri" w:eastAsia="宋体" w:cs="Times New Roman"/>
                <w:snapToGrid/>
                <w:color w:val="000000"/>
                <w:kern w:val="0"/>
                <w:sz w:val="24"/>
                <w:szCs w:val="22"/>
                <w:lang w:eastAsia="zh-CN"/>
              </w:rPr>
              <w:t>）组长会议，总结上学期工作，明确本学期教学工作要求</w:t>
            </w:r>
            <w:r>
              <w:rPr>
                <w:rFonts w:hint="eastAsia" w:ascii="Calibri" w:hAnsi="Calibri" w:eastAsia="宋体" w:cs="Times New Roman"/>
                <w:snapToGrid/>
                <w:color w:val="000000"/>
                <w:kern w:val="0"/>
                <w:sz w:val="24"/>
                <w:szCs w:val="22"/>
                <w:lang w:val="en-US" w:eastAsia="zh-CN"/>
              </w:rPr>
              <w:t>及小本教研活动要求。</w:t>
            </w:r>
          </w:p>
          <w:p w14:paraId="32FEE9A9">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5</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各学科校级教研活动（单周五下午），制</w:t>
            </w:r>
            <w:r>
              <w:rPr>
                <w:rFonts w:hint="eastAsia" w:ascii="Calibri" w:hAnsi="Calibri" w:eastAsia="宋体" w:cs="Times New Roman"/>
                <w:snapToGrid/>
                <w:color w:val="000000"/>
                <w:kern w:val="0"/>
                <w:sz w:val="24"/>
                <w:szCs w:val="22"/>
                <w:lang w:eastAsia="zh-CN"/>
              </w:rPr>
              <w:t>订校本研修主题及安排、制订学科推进《基于课程标准的教学与评价》计划；各教研组研讨学科组作业</w:t>
            </w:r>
            <w:r>
              <w:rPr>
                <w:rFonts w:hint="eastAsia" w:ascii="Calibri" w:hAnsi="Calibri" w:eastAsia="宋体" w:cs="Times New Roman"/>
                <w:snapToGrid/>
                <w:color w:val="000000"/>
                <w:kern w:val="0"/>
                <w:sz w:val="24"/>
                <w:szCs w:val="22"/>
                <w:lang w:val="en-US" w:eastAsia="zh-CN"/>
              </w:rPr>
              <w:t>设计</w:t>
            </w:r>
            <w:r>
              <w:rPr>
                <w:rFonts w:hint="eastAsia" w:ascii="Calibri" w:hAnsi="Calibri" w:eastAsia="宋体" w:cs="Times New Roman"/>
                <w:snapToGrid/>
                <w:color w:val="000000"/>
                <w:kern w:val="0"/>
                <w:sz w:val="24"/>
                <w:szCs w:val="22"/>
                <w:lang w:eastAsia="zh-CN"/>
              </w:rPr>
              <w:t>要求、类型。</w:t>
            </w:r>
          </w:p>
          <w:p w14:paraId="5657F7D4">
            <w:pPr>
              <w:widowControl w:val="0"/>
              <w:kinsoku/>
              <w:autoSpaceDE/>
              <w:autoSpaceDN/>
              <w:adjustRightInd/>
              <w:snapToGrid/>
              <w:spacing w:line="460" w:lineRule="exact"/>
              <w:ind w:left="480" w:hanging="480" w:hangingChars="200"/>
              <w:jc w:val="both"/>
              <w:textAlignment w:val="auto"/>
              <w:rPr>
                <w:rFonts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val="en-US" w:eastAsia="zh-CN"/>
              </w:rPr>
              <w:t>6</w:t>
            </w:r>
            <w:r>
              <w:rPr>
                <w:rFonts w:hint="eastAsia" w:ascii="Calibri" w:hAnsi="Calibri" w:eastAsia="宋体" w:cs="Times New Roman"/>
                <w:snapToGrid/>
                <w:color w:val="000000"/>
                <w:kern w:val="0"/>
                <w:sz w:val="24"/>
                <w:szCs w:val="22"/>
                <w:lang w:eastAsia="zh-CN"/>
              </w:rPr>
              <w:t>、安排好教师外出培训工作。</w:t>
            </w:r>
          </w:p>
          <w:p w14:paraId="21445CF3">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val="en-US" w:eastAsia="zh-CN"/>
              </w:rPr>
              <w:t>7</w:t>
            </w:r>
            <w:r>
              <w:rPr>
                <w:rFonts w:hint="eastAsia" w:ascii="Calibri" w:hAnsi="Calibri" w:eastAsia="宋体" w:cs="Times New Roman"/>
                <w:snapToGrid/>
                <w:color w:val="000000"/>
                <w:kern w:val="0"/>
                <w:sz w:val="24"/>
                <w:szCs w:val="22"/>
                <w:lang w:eastAsia="zh-CN"/>
              </w:rPr>
              <w:t>、各兴趣组正常开展（第一周开始）。</w:t>
            </w:r>
          </w:p>
          <w:p w14:paraId="6C205FC4">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val="en-US" w:eastAsia="zh-CN"/>
              </w:rPr>
              <w:t>8</w:t>
            </w:r>
            <w:r>
              <w:rPr>
                <w:rFonts w:hint="eastAsia" w:ascii="Calibri" w:hAnsi="Calibri" w:eastAsia="宋体" w:cs="Times New Roman"/>
                <w:snapToGrid/>
                <w:color w:val="000000"/>
                <w:kern w:val="0"/>
                <w:sz w:val="24"/>
                <w:szCs w:val="22"/>
                <w:lang w:eastAsia="zh-CN"/>
              </w:rPr>
              <w:t>、梳理各班学习困难学生情况。教师制定“学习困难学生转化工作”计划</w:t>
            </w:r>
          </w:p>
          <w:p w14:paraId="2D81CE61">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9</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课程教学处工作研讨。</w:t>
            </w:r>
          </w:p>
        </w:tc>
      </w:tr>
      <w:tr w14:paraId="37879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0F483941">
            <w:pPr>
              <w:widowControl w:val="0"/>
              <w:kinsoku/>
              <w:autoSpaceDE/>
              <w:autoSpaceDN/>
              <w:adjustRightInd/>
              <w:snapToGrid/>
              <w:spacing w:line="460" w:lineRule="exact"/>
              <w:jc w:val="center"/>
              <w:textAlignment w:val="auto"/>
              <w:rPr>
                <w:rFonts w:ascii="Calibri" w:hAnsi="Calibri" w:eastAsia="宋体" w:cs="Times New Roman"/>
                <w:b/>
                <w:snapToGrid/>
                <w:color w:val="000000"/>
                <w:kern w:val="0"/>
                <w:sz w:val="24"/>
                <w:szCs w:val="22"/>
                <w:lang w:eastAsia="zh-CN"/>
              </w:rPr>
            </w:pPr>
            <w:r>
              <w:rPr>
                <w:rFonts w:hint="eastAsia" w:ascii="Calibri" w:hAnsi="Calibri" w:eastAsia="宋体" w:cs="Times New Roman"/>
                <w:b/>
                <w:snapToGrid/>
                <w:color w:val="000000"/>
                <w:kern w:val="0"/>
                <w:sz w:val="24"/>
                <w:szCs w:val="22"/>
                <w:lang w:eastAsia="zh-CN"/>
              </w:rPr>
              <w:t>三月份</w:t>
            </w:r>
          </w:p>
        </w:tc>
        <w:tc>
          <w:tcPr>
            <w:tcW w:w="6795" w:type="dxa"/>
          </w:tcPr>
          <w:p w14:paraId="06016306">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1</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组织课程教学</w:t>
            </w:r>
            <w:r>
              <w:rPr>
                <w:rFonts w:hint="eastAsia" w:ascii="Calibri" w:hAnsi="Calibri" w:eastAsia="宋体" w:cs="Times New Roman"/>
                <w:snapToGrid/>
                <w:color w:val="000000"/>
                <w:kern w:val="0"/>
                <w:sz w:val="24"/>
                <w:szCs w:val="22"/>
                <w:lang w:eastAsia="zh-CN"/>
              </w:rPr>
              <w:t>处工作研讨活动。</w:t>
            </w:r>
          </w:p>
          <w:p w14:paraId="1829A214">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2</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承办大团学区</w:t>
            </w:r>
            <w:r>
              <w:rPr>
                <w:rFonts w:hint="eastAsia" w:ascii="Calibri" w:hAnsi="Calibri" w:eastAsia="宋体" w:cs="Times New Roman"/>
                <w:snapToGrid/>
                <w:color w:val="000000"/>
                <w:kern w:val="0"/>
                <w:sz w:val="24"/>
                <w:szCs w:val="22"/>
                <w:lang w:eastAsia="zh-CN"/>
              </w:rPr>
              <w:t>教学研讨活动（</w:t>
            </w:r>
            <w:r>
              <w:rPr>
                <w:rFonts w:hint="eastAsia" w:ascii="Calibri" w:hAnsi="Calibri" w:eastAsia="宋体" w:cs="Times New Roman"/>
                <w:snapToGrid/>
                <w:color w:val="000000"/>
                <w:kern w:val="0"/>
                <w:sz w:val="24"/>
                <w:szCs w:val="22"/>
                <w:lang w:val="en-US" w:eastAsia="zh-CN"/>
              </w:rPr>
              <w:t>学科待定</w:t>
            </w:r>
            <w:r>
              <w:rPr>
                <w:rFonts w:hint="eastAsia" w:ascii="Calibri" w:hAnsi="Calibri" w:eastAsia="宋体" w:cs="Times New Roman"/>
                <w:snapToGrid/>
                <w:color w:val="000000"/>
                <w:kern w:val="0"/>
                <w:sz w:val="24"/>
                <w:szCs w:val="22"/>
                <w:lang w:eastAsia="zh-CN"/>
              </w:rPr>
              <w:t>）</w:t>
            </w:r>
          </w:p>
          <w:p w14:paraId="6C0BE50F">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3</w:t>
            </w:r>
            <w:r>
              <w:rPr>
                <w:rFonts w:hint="eastAsia" w:ascii="Calibri" w:hAnsi="Calibri" w:eastAsia="宋体" w:cs="Times New Roman"/>
                <w:snapToGrid/>
                <w:color w:val="000000"/>
                <w:kern w:val="0"/>
                <w:sz w:val="24"/>
                <w:szCs w:val="22"/>
                <w:lang w:eastAsia="zh-CN"/>
              </w:rPr>
              <w:t>、幼儿园大班儿童及家长开放日活动。</w:t>
            </w:r>
          </w:p>
          <w:p w14:paraId="33F8AA2D">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4</w:t>
            </w:r>
            <w:r>
              <w:rPr>
                <w:rFonts w:hint="eastAsia" w:ascii="Calibri" w:hAnsi="Calibri" w:eastAsia="宋体" w:cs="Times New Roman"/>
                <w:snapToGrid/>
                <w:color w:val="000000"/>
                <w:kern w:val="0"/>
                <w:sz w:val="24"/>
                <w:szCs w:val="22"/>
                <w:lang w:eastAsia="zh-CN"/>
              </w:rPr>
              <w:t>、安排教师外出培训工作。</w:t>
            </w:r>
          </w:p>
          <w:p w14:paraId="5117C78D">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5</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组织教师参与</w:t>
            </w:r>
            <w:r>
              <w:rPr>
                <w:rFonts w:hint="eastAsia" w:ascii="Calibri" w:hAnsi="Calibri" w:eastAsia="宋体" w:cs="Times New Roman"/>
                <w:snapToGrid/>
                <w:color w:val="000000"/>
                <w:kern w:val="0"/>
                <w:sz w:val="24"/>
                <w:szCs w:val="22"/>
                <w:lang w:eastAsia="zh-CN"/>
              </w:rPr>
              <w:t>学区化、</w:t>
            </w:r>
            <w:r>
              <w:rPr>
                <w:rFonts w:hint="eastAsia" w:ascii="Calibri" w:hAnsi="Calibri" w:eastAsia="宋体" w:cs="Times New Roman"/>
                <w:snapToGrid/>
                <w:color w:val="000000"/>
                <w:kern w:val="0"/>
                <w:sz w:val="24"/>
                <w:szCs w:val="22"/>
                <w:lang w:val="en-US" w:eastAsia="zh-CN"/>
              </w:rPr>
              <w:t>集团化</w:t>
            </w:r>
            <w:r>
              <w:rPr>
                <w:rFonts w:hint="eastAsia" w:ascii="Calibri" w:hAnsi="Calibri" w:eastAsia="宋体" w:cs="Times New Roman"/>
                <w:snapToGrid/>
                <w:color w:val="000000"/>
                <w:kern w:val="0"/>
                <w:sz w:val="24"/>
                <w:szCs w:val="22"/>
                <w:lang w:eastAsia="zh-CN"/>
              </w:rPr>
              <w:t>工作</w:t>
            </w:r>
            <w:r>
              <w:rPr>
                <w:rFonts w:hint="eastAsia" w:ascii="Calibri" w:hAnsi="Calibri" w:eastAsia="宋体" w:cs="Times New Roman"/>
                <w:snapToGrid/>
                <w:color w:val="000000"/>
                <w:kern w:val="0"/>
                <w:sz w:val="24"/>
                <w:szCs w:val="22"/>
                <w:lang w:val="en-US" w:eastAsia="zh-CN"/>
              </w:rPr>
              <w:t>活动</w:t>
            </w:r>
            <w:r>
              <w:rPr>
                <w:rFonts w:hint="eastAsia" w:ascii="Calibri" w:hAnsi="Calibri" w:eastAsia="宋体" w:cs="Times New Roman"/>
                <w:snapToGrid/>
                <w:color w:val="000000"/>
                <w:kern w:val="0"/>
                <w:sz w:val="24"/>
                <w:szCs w:val="22"/>
                <w:lang w:eastAsia="zh-CN"/>
              </w:rPr>
              <w:t>及教学研讨。</w:t>
            </w:r>
          </w:p>
          <w:p w14:paraId="397E0AD0">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6</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举行</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双新</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背景下的课堂教学改进研讨活动。</w:t>
            </w:r>
          </w:p>
          <w:p w14:paraId="1B396F94">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7、一年级新生招生工作信息及资料准备、递交。</w:t>
            </w:r>
          </w:p>
          <w:p w14:paraId="6F198BD0">
            <w:pPr>
              <w:widowControl w:val="0"/>
              <w:kinsoku/>
              <w:autoSpaceDE/>
              <w:autoSpaceDN/>
              <w:adjustRightInd/>
              <w:snapToGrid/>
              <w:spacing w:line="460" w:lineRule="exact"/>
              <w:ind w:left="240" w:hanging="240" w:hangingChars="100"/>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8</w:t>
            </w:r>
            <w:r>
              <w:rPr>
                <w:rFonts w:hint="eastAsia" w:ascii="Calibri" w:hAnsi="Calibri" w:eastAsia="宋体" w:cs="Times New Roman"/>
                <w:snapToGrid/>
                <w:color w:val="000000"/>
                <w:kern w:val="0"/>
                <w:sz w:val="24"/>
                <w:szCs w:val="22"/>
                <w:lang w:eastAsia="zh-CN"/>
              </w:rPr>
              <w:t>、教师、（备课）教研组长手册检查和反馈。</w:t>
            </w:r>
          </w:p>
          <w:p w14:paraId="64839C77">
            <w:pPr>
              <w:widowControl w:val="0"/>
              <w:kinsoku/>
              <w:autoSpaceDE/>
              <w:autoSpaceDN/>
              <w:adjustRightInd/>
              <w:snapToGrid/>
              <w:spacing w:line="460" w:lineRule="exact"/>
              <w:ind w:left="240" w:hanging="240" w:hangingChars="100"/>
              <w:jc w:val="both"/>
              <w:textAlignment w:val="auto"/>
              <w:rPr>
                <w:rFonts w:hint="default"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9</w:t>
            </w:r>
            <w:r>
              <w:rPr>
                <w:rFonts w:hint="eastAsia" w:ascii="Calibri" w:hAnsi="Calibri" w:eastAsia="宋体" w:cs="Times New Roman"/>
                <w:snapToGrid/>
                <w:color w:val="000000"/>
                <w:kern w:val="0"/>
                <w:sz w:val="24"/>
                <w:szCs w:val="22"/>
                <w:lang w:eastAsia="zh-CN"/>
              </w:rPr>
              <w:t>、组织各学科校本教研活动</w:t>
            </w:r>
            <w:r>
              <w:rPr>
                <w:rFonts w:hint="eastAsia" w:ascii="Calibri" w:hAnsi="Calibri" w:eastAsia="宋体" w:cs="Times New Roman"/>
                <w:snapToGrid/>
                <w:color w:val="000000"/>
                <w:kern w:val="0"/>
                <w:sz w:val="24"/>
                <w:szCs w:val="22"/>
                <w:lang w:val="en-US" w:eastAsia="zh-CN"/>
              </w:rPr>
              <w:t>及双新背景下的课堂教学改进研讨</w:t>
            </w:r>
          </w:p>
          <w:p w14:paraId="2644A6DC">
            <w:pPr>
              <w:widowControl w:val="0"/>
              <w:kinsoku/>
              <w:autoSpaceDE/>
              <w:autoSpaceDN/>
              <w:adjustRightInd/>
              <w:snapToGrid/>
              <w:spacing w:line="460" w:lineRule="exact"/>
              <w:ind w:left="240" w:hanging="240" w:hangingChars="100"/>
              <w:jc w:val="both"/>
              <w:textAlignment w:val="auto"/>
              <w:rPr>
                <w:rFonts w:hint="eastAsia"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10</w:t>
            </w:r>
            <w:r>
              <w:rPr>
                <w:rFonts w:hint="eastAsia" w:ascii="Calibri" w:hAnsi="Calibri" w:eastAsia="宋体" w:cs="Times New Roman"/>
                <w:snapToGrid/>
                <w:color w:val="000000"/>
                <w:kern w:val="0"/>
                <w:sz w:val="24"/>
                <w:szCs w:val="22"/>
                <w:lang w:eastAsia="zh-CN"/>
              </w:rPr>
              <w:t>、备课、作业检查反馈</w:t>
            </w:r>
          </w:p>
          <w:p w14:paraId="13B1786F">
            <w:pPr>
              <w:widowControl w:val="0"/>
              <w:kinsoku/>
              <w:autoSpaceDE/>
              <w:autoSpaceDN/>
              <w:adjustRightInd/>
              <w:snapToGrid/>
              <w:spacing w:line="460" w:lineRule="exact"/>
              <w:ind w:left="240" w:hanging="240" w:hangingChars="100"/>
              <w:jc w:val="both"/>
              <w:textAlignment w:val="auto"/>
              <w:rPr>
                <w:rFonts w:hint="eastAsia"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11</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项目化、</w:t>
            </w:r>
            <w:r>
              <w:rPr>
                <w:rFonts w:hint="eastAsia" w:ascii="Calibri" w:hAnsi="Calibri" w:eastAsia="宋体" w:cs="Times New Roman"/>
                <w:snapToGrid/>
                <w:color w:val="000000"/>
                <w:kern w:val="0"/>
                <w:sz w:val="24"/>
                <w:szCs w:val="22"/>
                <w:lang w:eastAsia="zh-CN"/>
              </w:rPr>
              <w:t>教科研专题活动。</w:t>
            </w:r>
          </w:p>
          <w:p w14:paraId="5857F877">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12</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四年级全体教师会议（绿色指标考试动员）</w:t>
            </w:r>
          </w:p>
          <w:p w14:paraId="1C531475">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eastAsia="zh-CN"/>
              </w:rPr>
              <w:t>1</w:t>
            </w:r>
            <w:r>
              <w:rPr>
                <w:rFonts w:hint="eastAsia" w:ascii="Calibri" w:hAnsi="Calibri" w:eastAsia="宋体" w:cs="Times New Roman"/>
                <w:snapToGrid/>
                <w:color w:val="000000"/>
                <w:kern w:val="0"/>
                <w:sz w:val="24"/>
                <w:szCs w:val="22"/>
                <w:lang w:val="en-US" w:eastAsia="zh-CN"/>
              </w:rPr>
              <w:t>3</w:t>
            </w:r>
            <w:r>
              <w:rPr>
                <w:rFonts w:hint="eastAsia" w:ascii="Calibri" w:hAnsi="Calibri" w:eastAsia="宋体" w:cs="Times New Roman"/>
                <w:snapToGrid/>
                <w:color w:val="000000"/>
                <w:kern w:val="0"/>
                <w:sz w:val="24"/>
                <w:szCs w:val="22"/>
                <w:lang w:eastAsia="zh-CN"/>
              </w:rPr>
              <w:t>、拓展型课程（兴趣、社团）活动。</w:t>
            </w:r>
          </w:p>
          <w:p w14:paraId="0401B4B2">
            <w:pPr>
              <w:widowControl w:val="0"/>
              <w:kinsoku/>
              <w:autoSpaceDE/>
              <w:autoSpaceDN/>
              <w:adjustRightInd/>
              <w:snapToGrid/>
              <w:spacing w:line="460" w:lineRule="exact"/>
              <w:ind w:left="240" w:hanging="240" w:hangingChars="100"/>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14、区级课题及项目化、双新实验校工作推进。</w:t>
            </w:r>
          </w:p>
        </w:tc>
      </w:tr>
      <w:tr w14:paraId="76ACA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225E07F4">
            <w:pPr>
              <w:widowControl w:val="0"/>
              <w:kinsoku/>
              <w:autoSpaceDE/>
              <w:autoSpaceDN/>
              <w:adjustRightInd/>
              <w:snapToGrid/>
              <w:spacing w:line="460" w:lineRule="exact"/>
              <w:jc w:val="center"/>
              <w:textAlignment w:val="auto"/>
              <w:rPr>
                <w:rFonts w:ascii="Calibri" w:hAnsi="Calibri" w:eastAsia="宋体" w:cs="Times New Roman"/>
                <w:b/>
                <w:snapToGrid/>
                <w:color w:val="000000"/>
                <w:kern w:val="0"/>
                <w:sz w:val="24"/>
                <w:szCs w:val="22"/>
                <w:lang w:eastAsia="zh-CN"/>
              </w:rPr>
            </w:pPr>
            <w:r>
              <w:rPr>
                <w:rFonts w:hint="eastAsia" w:ascii="Calibri" w:hAnsi="Calibri" w:eastAsia="宋体" w:cs="Times New Roman"/>
                <w:b/>
                <w:snapToGrid/>
                <w:color w:val="000000"/>
                <w:kern w:val="0"/>
                <w:sz w:val="24"/>
                <w:szCs w:val="22"/>
                <w:lang w:eastAsia="zh-CN"/>
              </w:rPr>
              <w:t>四月份</w:t>
            </w:r>
          </w:p>
        </w:tc>
        <w:tc>
          <w:tcPr>
            <w:tcW w:w="6795" w:type="dxa"/>
          </w:tcPr>
          <w:p w14:paraId="64CB5270">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1</w:t>
            </w:r>
            <w:r>
              <w:rPr>
                <w:rFonts w:hint="eastAsia" w:ascii="Calibri" w:hAnsi="Calibri" w:eastAsia="宋体" w:cs="Times New Roman"/>
                <w:snapToGrid/>
                <w:color w:val="000000"/>
                <w:kern w:val="0"/>
                <w:sz w:val="24"/>
                <w:szCs w:val="22"/>
                <w:lang w:eastAsia="zh-CN"/>
              </w:rPr>
              <w:t>、阶段学习情况调研及质量分析。</w:t>
            </w:r>
          </w:p>
          <w:p w14:paraId="34FD7511">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2</w:t>
            </w:r>
            <w:r>
              <w:rPr>
                <w:rFonts w:hint="eastAsia" w:ascii="Calibri" w:hAnsi="Calibri" w:eastAsia="宋体" w:cs="Times New Roman"/>
                <w:snapToGrid/>
                <w:color w:val="000000"/>
                <w:kern w:val="0"/>
                <w:sz w:val="24"/>
                <w:szCs w:val="22"/>
                <w:lang w:eastAsia="zh-CN"/>
              </w:rPr>
              <w:t>、落实好教师外出听课培训工作。</w:t>
            </w:r>
          </w:p>
          <w:p w14:paraId="65F5CD5A">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3</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大团学区</w:t>
            </w:r>
            <w:r>
              <w:rPr>
                <w:rFonts w:hint="eastAsia" w:ascii="Calibri" w:hAnsi="Calibri" w:eastAsia="宋体" w:cs="Times New Roman"/>
                <w:snapToGrid/>
                <w:color w:val="000000"/>
                <w:kern w:val="0"/>
                <w:sz w:val="24"/>
                <w:szCs w:val="22"/>
                <w:lang w:eastAsia="zh-CN"/>
              </w:rPr>
              <w:t>教学评比活动</w:t>
            </w:r>
          </w:p>
          <w:p w14:paraId="7BC9CC5F">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4</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组织参与学区及集团教学研讨活动</w:t>
            </w:r>
          </w:p>
          <w:p w14:paraId="1E97D8B8">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5</w:t>
            </w:r>
            <w:r>
              <w:rPr>
                <w:rFonts w:hint="eastAsia" w:ascii="Calibri" w:hAnsi="Calibri" w:eastAsia="宋体" w:cs="Times New Roman"/>
                <w:snapToGrid/>
                <w:color w:val="000000"/>
                <w:kern w:val="0"/>
                <w:sz w:val="24"/>
                <w:szCs w:val="22"/>
                <w:lang w:eastAsia="zh-CN"/>
              </w:rPr>
              <w:t>、教研（备课）组长手册检查。备课、作业检查反馈。</w:t>
            </w:r>
          </w:p>
          <w:p w14:paraId="5DFE004C">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6</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课程教学处工作研讨。</w:t>
            </w:r>
          </w:p>
          <w:p w14:paraId="39114318">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7</w:t>
            </w:r>
            <w:r>
              <w:rPr>
                <w:rFonts w:hint="eastAsia" w:ascii="Calibri" w:hAnsi="Calibri" w:eastAsia="宋体" w:cs="Times New Roman"/>
                <w:snapToGrid/>
                <w:color w:val="000000"/>
                <w:kern w:val="0"/>
                <w:sz w:val="24"/>
                <w:szCs w:val="22"/>
                <w:lang w:eastAsia="zh-CN"/>
              </w:rPr>
              <w:t>、学生社会实践活动</w:t>
            </w:r>
          </w:p>
          <w:p w14:paraId="47CB7F2E">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8、组织四年级绿色指标测试</w:t>
            </w:r>
          </w:p>
          <w:p w14:paraId="3E902DA7">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9</w:t>
            </w:r>
            <w:r>
              <w:rPr>
                <w:rFonts w:hint="eastAsia" w:ascii="Calibri" w:hAnsi="Calibri" w:eastAsia="宋体" w:cs="Times New Roman"/>
                <w:snapToGrid/>
                <w:color w:val="000000"/>
                <w:kern w:val="0"/>
                <w:sz w:val="24"/>
                <w:szCs w:val="22"/>
                <w:lang w:eastAsia="zh-CN"/>
              </w:rPr>
              <w:t>、组织各学科校本教研活动，</w:t>
            </w:r>
            <w:r>
              <w:rPr>
                <w:rFonts w:hint="eastAsia" w:ascii="Calibri" w:hAnsi="Calibri" w:eastAsia="宋体" w:cs="Times New Roman"/>
                <w:snapToGrid/>
                <w:color w:val="000000"/>
                <w:kern w:val="0"/>
                <w:sz w:val="24"/>
                <w:szCs w:val="22"/>
                <w:lang w:val="en-US" w:eastAsia="zh-CN"/>
              </w:rPr>
              <w:t>双新背景下的课堂教学研讨</w:t>
            </w:r>
          </w:p>
          <w:p w14:paraId="0CBCFF59">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1</w:t>
            </w:r>
            <w:r>
              <w:rPr>
                <w:rFonts w:hint="eastAsia" w:ascii="Calibri" w:hAnsi="Calibri" w:eastAsia="宋体" w:cs="Times New Roman"/>
                <w:snapToGrid/>
                <w:color w:val="000000"/>
                <w:kern w:val="0"/>
                <w:sz w:val="24"/>
                <w:szCs w:val="22"/>
                <w:lang w:val="en-US" w:eastAsia="zh-CN"/>
              </w:rPr>
              <w:t>0</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家长开放日活动（三年级）</w:t>
            </w:r>
          </w:p>
          <w:p w14:paraId="28A9953C">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eastAsia="zh-CN"/>
              </w:rPr>
              <w:t>13、拓展型课程（兴趣、社团）活动。</w:t>
            </w:r>
          </w:p>
          <w:p w14:paraId="4A3FA15E">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14、区级课题、项目化活动推进。</w:t>
            </w:r>
          </w:p>
        </w:tc>
      </w:tr>
      <w:tr w14:paraId="31A4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436ACCEC">
            <w:pPr>
              <w:widowControl w:val="0"/>
              <w:kinsoku/>
              <w:autoSpaceDE/>
              <w:autoSpaceDN/>
              <w:adjustRightInd/>
              <w:snapToGrid/>
              <w:spacing w:line="460" w:lineRule="exact"/>
              <w:jc w:val="center"/>
              <w:textAlignment w:val="auto"/>
              <w:rPr>
                <w:rFonts w:ascii="Calibri" w:hAnsi="Calibri" w:eastAsia="宋体" w:cs="Times New Roman"/>
                <w:b/>
                <w:snapToGrid/>
                <w:color w:val="000000"/>
                <w:kern w:val="0"/>
                <w:sz w:val="24"/>
                <w:szCs w:val="22"/>
                <w:lang w:eastAsia="zh-CN"/>
              </w:rPr>
            </w:pPr>
            <w:r>
              <w:rPr>
                <w:rFonts w:hint="eastAsia" w:ascii="Calibri" w:hAnsi="Calibri" w:eastAsia="宋体" w:cs="Times New Roman"/>
                <w:b/>
                <w:snapToGrid/>
                <w:color w:val="000000"/>
                <w:kern w:val="0"/>
                <w:sz w:val="24"/>
                <w:szCs w:val="22"/>
                <w:lang w:eastAsia="zh-CN"/>
              </w:rPr>
              <w:t>五月份</w:t>
            </w:r>
          </w:p>
        </w:tc>
        <w:tc>
          <w:tcPr>
            <w:tcW w:w="6795" w:type="dxa"/>
          </w:tcPr>
          <w:p w14:paraId="10570C8F">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1</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校庆活动节目准备</w:t>
            </w:r>
          </w:p>
          <w:p w14:paraId="53906BE7">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2</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学科带头人及骨干教师课堂教学引领课（展示）</w:t>
            </w:r>
          </w:p>
          <w:p w14:paraId="7D12F486">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3</w:t>
            </w:r>
            <w:r>
              <w:rPr>
                <w:rFonts w:hint="eastAsia" w:ascii="Calibri" w:hAnsi="Calibri" w:eastAsia="宋体" w:cs="Times New Roman"/>
                <w:snapToGrid/>
                <w:color w:val="000000"/>
                <w:kern w:val="0"/>
                <w:sz w:val="24"/>
                <w:szCs w:val="22"/>
                <w:lang w:eastAsia="zh-CN"/>
              </w:rPr>
              <w:t>、一年级招生工作</w:t>
            </w:r>
            <w:r>
              <w:rPr>
                <w:rFonts w:hint="eastAsia" w:ascii="Calibri" w:hAnsi="Calibri" w:eastAsia="宋体" w:cs="Times New Roman"/>
                <w:snapToGrid/>
                <w:color w:val="000000"/>
                <w:kern w:val="0"/>
                <w:sz w:val="24"/>
                <w:szCs w:val="22"/>
                <w:lang w:val="en-US" w:eastAsia="zh-CN"/>
              </w:rPr>
              <w:t>。</w:t>
            </w:r>
          </w:p>
          <w:p w14:paraId="57FC38C1">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4</w:t>
            </w:r>
            <w:r>
              <w:rPr>
                <w:rFonts w:hint="eastAsia" w:ascii="Calibri" w:hAnsi="Calibri" w:eastAsia="宋体" w:cs="Times New Roman"/>
                <w:snapToGrid/>
                <w:color w:val="000000"/>
                <w:kern w:val="0"/>
                <w:sz w:val="24"/>
                <w:szCs w:val="22"/>
                <w:lang w:eastAsia="zh-CN"/>
              </w:rPr>
              <w:t>、落实教师外出听课培训工作。</w:t>
            </w:r>
          </w:p>
          <w:p w14:paraId="239F781D">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ascii="Calibri" w:hAnsi="Calibri" w:eastAsia="宋体" w:cs="Times New Roman"/>
                <w:snapToGrid/>
                <w:color w:val="000000"/>
                <w:kern w:val="0"/>
                <w:sz w:val="24"/>
                <w:szCs w:val="22"/>
                <w:lang w:eastAsia="zh-CN"/>
              </w:rPr>
              <w:t>5</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校本教研活动及双新课程研讨</w:t>
            </w:r>
          </w:p>
          <w:p w14:paraId="5AA9A73C">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6</w:t>
            </w:r>
            <w:r>
              <w:rPr>
                <w:rFonts w:hint="eastAsia" w:ascii="Calibri" w:hAnsi="Calibri" w:eastAsia="宋体" w:cs="Times New Roman"/>
                <w:snapToGrid/>
                <w:color w:val="000000"/>
                <w:kern w:val="0"/>
                <w:sz w:val="24"/>
                <w:szCs w:val="22"/>
                <w:lang w:eastAsia="zh-CN"/>
              </w:rPr>
              <w:t>、学区化、</w:t>
            </w:r>
            <w:r>
              <w:rPr>
                <w:rFonts w:hint="eastAsia" w:ascii="Calibri" w:hAnsi="Calibri" w:eastAsia="宋体" w:cs="Times New Roman"/>
                <w:snapToGrid/>
                <w:color w:val="000000"/>
                <w:kern w:val="0"/>
                <w:sz w:val="24"/>
                <w:szCs w:val="22"/>
                <w:lang w:val="en-US" w:eastAsia="zh-CN"/>
              </w:rPr>
              <w:t>集团化</w:t>
            </w:r>
            <w:r>
              <w:rPr>
                <w:rFonts w:hint="eastAsia" w:ascii="Calibri" w:hAnsi="Calibri" w:eastAsia="宋体" w:cs="Times New Roman"/>
                <w:snapToGrid/>
                <w:color w:val="000000"/>
                <w:kern w:val="0"/>
                <w:sz w:val="24"/>
                <w:szCs w:val="22"/>
                <w:lang w:eastAsia="zh-CN"/>
              </w:rPr>
              <w:t>工作推进活动。</w:t>
            </w:r>
          </w:p>
          <w:p w14:paraId="13DECE2B">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7</w:t>
            </w:r>
            <w:r>
              <w:rPr>
                <w:rFonts w:hint="eastAsia" w:ascii="Calibri" w:hAnsi="Calibri" w:eastAsia="宋体" w:cs="Times New Roman"/>
                <w:snapToGrid/>
                <w:color w:val="000000"/>
                <w:kern w:val="0"/>
                <w:sz w:val="24"/>
                <w:szCs w:val="22"/>
                <w:lang w:eastAsia="zh-CN"/>
              </w:rPr>
              <w:t>、备课、作业、教研（备课）组长手册检查、反馈。</w:t>
            </w:r>
          </w:p>
          <w:p w14:paraId="53D40E8A">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8</w:t>
            </w:r>
            <w:r>
              <w:rPr>
                <w:rFonts w:hint="eastAsia" w:ascii="Calibri" w:hAnsi="Calibri" w:eastAsia="宋体" w:cs="Times New Roman"/>
                <w:snapToGrid/>
                <w:color w:val="000000"/>
                <w:kern w:val="0"/>
                <w:sz w:val="24"/>
                <w:szCs w:val="22"/>
                <w:lang w:eastAsia="zh-CN"/>
              </w:rPr>
              <w:t>、组织好各学科校本教研活动。</w:t>
            </w:r>
          </w:p>
          <w:p w14:paraId="14B50293">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eastAsia="zh-CN"/>
              </w:rPr>
              <w:t>9、五年级毕业班信息填写及核对、上交、存档。</w:t>
            </w:r>
          </w:p>
          <w:p w14:paraId="667957DC">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eastAsia="zh-CN"/>
              </w:rPr>
              <w:t>1</w:t>
            </w:r>
            <w:r>
              <w:rPr>
                <w:rFonts w:hint="eastAsia" w:ascii="Calibri" w:hAnsi="Calibri" w:eastAsia="宋体" w:cs="Times New Roman"/>
                <w:snapToGrid/>
                <w:color w:val="000000"/>
                <w:kern w:val="0"/>
                <w:sz w:val="24"/>
                <w:szCs w:val="22"/>
                <w:lang w:val="en-US" w:eastAsia="zh-CN"/>
              </w:rPr>
              <w:t>0</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家长开放日（四年级）</w:t>
            </w:r>
          </w:p>
          <w:p w14:paraId="1CEB56DC">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11、课程教学处工作研讨。</w:t>
            </w:r>
          </w:p>
        </w:tc>
      </w:tr>
      <w:tr w14:paraId="757A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7" w:type="dxa"/>
          </w:tcPr>
          <w:p w14:paraId="6069EA45">
            <w:pPr>
              <w:widowControl w:val="0"/>
              <w:kinsoku/>
              <w:autoSpaceDE/>
              <w:autoSpaceDN/>
              <w:adjustRightInd/>
              <w:snapToGrid/>
              <w:spacing w:line="460" w:lineRule="exact"/>
              <w:jc w:val="center"/>
              <w:textAlignment w:val="auto"/>
              <w:rPr>
                <w:rFonts w:ascii="Calibri" w:hAnsi="Calibri" w:eastAsia="宋体" w:cs="Times New Roman"/>
                <w:b/>
                <w:snapToGrid/>
                <w:color w:val="000000"/>
                <w:kern w:val="0"/>
                <w:sz w:val="24"/>
                <w:szCs w:val="22"/>
                <w:lang w:eastAsia="zh-CN"/>
              </w:rPr>
            </w:pPr>
            <w:r>
              <w:rPr>
                <w:rFonts w:hint="eastAsia" w:ascii="Calibri" w:hAnsi="Calibri" w:eastAsia="宋体" w:cs="Times New Roman"/>
                <w:b/>
                <w:snapToGrid/>
                <w:color w:val="000000"/>
                <w:kern w:val="0"/>
                <w:sz w:val="24"/>
                <w:szCs w:val="22"/>
                <w:lang w:eastAsia="zh-CN"/>
              </w:rPr>
              <w:t>六月份</w:t>
            </w:r>
          </w:p>
        </w:tc>
        <w:tc>
          <w:tcPr>
            <w:tcW w:w="6795" w:type="dxa"/>
          </w:tcPr>
          <w:p w14:paraId="2DB419D2">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ascii="Calibri" w:hAnsi="Calibri" w:eastAsia="宋体" w:cs="Times New Roman"/>
                <w:snapToGrid/>
                <w:color w:val="000000"/>
                <w:kern w:val="0"/>
                <w:sz w:val="24"/>
                <w:szCs w:val="22"/>
                <w:lang w:eastAsia="zh-CN"/>
              </w:rPr>
              <w:t>1</w:t>
            </w:r>
            <w:r>
              <w:rPr>
                <w:rFonts w:hint="eastAsia" w:ascii="Calibri" w:hAnsi="Calibri" w:eastAsia="宋体" w:cs="Times New Roman"/>
                <w:snapToGrid/>
                <w:color w:val="000000"/>
                <w:kern w:val="0"/>
                <w:sz w:val="24"/>
                <w:szCs w:val="22"/>
                <w:lang w:eastAsia="zh-CN"/>
              </w:rPr>
              <w:t>、教研（备课）组长手册</w:t>
            </w:r>
            <w:r>
              <w:rPr>
                <w:rFonts w:hint="eastAsia" w:ascii="Calibri" w:hAnsi="Calibri" w:eastAsia="宋体" w:cs="Times New Roman"/>
                <w:snapToGrid/>
                <w:color w:val="000000"/>
                <w:kern w:val="0"/>
                <w:sz w:val="24"/>
                <w:szCs w:val="22"/>
                <w:lang w:val="en-US" w:eastAsia="zh-CN"/>
              </w:rPr>
              <w:t>检查</w:t>
            </w:r>
            <w:r>
              <w:rPr>
                <w:rFonts w:hint="eastAsia" w:ascii="Calibri" w:hAnsi="Calibri" w:eastAsia="宋体" w:cs="Times New Roman"/>
                <w:snapToGrid/>
                <w:color w:val="000000"/>
                <w:kern w:val="0"/>
                <w:sz w:val="24"/>
                <w:szCs w:val="22"/>
                <w:lang w:eastAsia="zh-CN"/>
              </w:rPr>
              <w:t>。</w:t>
            </w:r>
          </w:p>
          <w:p w14:paraId="12514A03">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val="en-US" w:eastAsia="zh-CN"/>
              </w:rPr>
              <w:t>2</w:t>
            </w:r>
            <w:r>
              <w:rPr>
                <w:rFonts w:hint="eastAsia" w:ascii="Calibri" w:hAnsi="Calibri" w:eastAsia="宋体" w:cs="Times New Roman"/>
                <w:snapToGrid/>
                <w:color w:val="000000"/>
                <w:kern w:val="0"/>
                <w:sz w:val="24"/>
                <w:szCs w:val="22"/>
                <w:lang w:eastAsia="zh-CN"/>
              </w:rPr>
              <w:t>、备课、作业检查及反馈。</w:t>
            </w:r>
          </w:p>
          <w:p w14:paraId="3465EFBF">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3</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各学科校本教研活动</w:t>
            </w:r>
          </w:p>
          <w:p w14:paraId="6A415866">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val="en-US" w:eastAsia="zh-CN"/>
              </w:rPr>
              <w:t>4</w:t>
            </w:r>
            <w:r>
              <w:rPr>
                <w:rFonts w:hint="eastAsia" w:ascii="Calibri" w:hAnsi="Calibri" w:eastAsia="宋体" w:cs="Times New Roman"/>
                <w:snapToGrid/>
                <w:color w:val="000000"/>
                <w:kern w:val="0"/>
                <w:sz w:val="24"/>
                <w:szCs w:val="22"/>
                <w:lang w:eastAsia="zh-CN"/>
              </w:rPr>
              <w:t>、召开教研（备课）组长会议，布置期末考试（考查）复习要求。</w:t>
            </w:r>
          </w:p>
          <w:p w14:paraId="4E97324E">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5、家长开放日（五年级）</w:t>
            </w:r>
          </w:p>
          <w:p w14:paraId="0E9A2B64">
            <w:pPr>
              <w:widowControl w:val="0"/>
              <w:kinsoku/>
              <w:autoSpaceDE/>
              <w:autoSpaceDN/>
              <w:adjustRightInd/>
              <w:snapToGrid/>
              <w:spacing w:line="460" w:lineRule="exact"/>
              <w:jc w:val="both"/>
              <w:textAlignment w:val="auto"/>
              <w:rPr>
                <w:rFonts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val="en-US" w:eastAsia="zh-CN"/>
              </w:rPr>
              <w:t>6</w:t>
            </w:r>
            <w:r>
              <w:rPr>
                <w:rFonts w:hint="eastAsia" w:ascii="Calibri" w:hAnsi="Calibri" w:eastAsia="宋体" w:cs="Times New Roman"/>
                <w:snapToGrid/>
                <w:color w:val="000000"/>
                <w:kern w:val="0"/>
                <w:sz w:val="24"/>
                <w:szCs w:val="22"/>
                <w:lang w:eastAsia="zh-CN"/>
              </w:rPr>
              <w:t>、组织期末复习、考试（考查）、质量分析工作。</w:t>
            </w:r>
          </w:p>
          <w:p w14:paraId="65EEE441">
            <w:pPr>
              <w:widowControl w:val="0"/>
              <w:kinsoku/>
              <w:autoSpaceDE/>
              <w:autoSpaceDN/>
              <w:adjustRightInd/>
              <w:snapToGrid/>
              <w:spacing w:line="460" w:lineRule="exact"/>
              <w:jc w:val="both"/>
              <w:textAlignment w:val="auto"/>
              <w:rPr>
                <w:rFonts w:hint="default"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7</w:t>
            </w:r>
            <w:r>
              <w:rPr>
                <w:rFonts w:hint="eastAsia" w:ascii="Calibri" w:hAnsi="Calibri" w:eastAsia="宋体" w:cs="Times New Roman"/>
                <w:snapToGrid/>
                <w:color w:val="000000"/>
                <w:kern w:val="0"/>
                <w:sz w:val="24"/>
                <w:szCs w:val="22"/>
                <w:lang w:eastAsia="zh-CN"/>
              </w:rPr>
              <w:t>、教研组、</w:t>
            </w:r>
            <w:r>
              <w:rPr>
                <w:rFonts w:hint="eastAsia" w:ascii="Calibri" w:hAnsi="Calibri" w:eastAsia="宋体" w:cs="Times New Roman"/>
                <w:snapToGrid/>
                <w:color w:val="000000"/>
                <w:kern w:val="0"/>
                <w:sz w:val="24"/>
                <w:szCs w:val="22"/>
                <w:lang w:val="en-US" w:eastAsia="zh-CN"/>
              </w:rPr>
              <w:t>备课组、</w:t>
            </w:r>
            <w:r>
              <w:rPr>
                <w:rFonts w:hint="eastAsia" w:ascii="Calibri" w:hAnsi="Calibri" w:eastAsia="宋体" w:cs="Times New Roman"/>
                <w:snapToGrid/>
                <w:color w:val="000000"/>
                <w:kern w:val="0"/>
                <w:sz w:val="24"/>
                <w:szCs w:val="22"/>
                <w:lang w:eastAsia="zh-CN"/>
              </w:rPr>
              <w:t>条线工作总结</w:t>
            </w:r>
            <w:r>
              <w:rPr>
                <w:rFonts w:hint="eastAsia" w:ascii="Calibri" w:hAnsi="Calibri" w:eastAsia="宋体" w:cs="Times New Roman"/>
                <w:snapToGrid/>
                <w:color w:val="000000"/>
                <w:kern w:val="0"/>
                <w:sz w:val="24"/>
                <w:szCs w:val="22"/>
                <w:lang w:val="en-US" w:eastAsia="zh-CN"/>
              </w:rPr>
              <w:t>及资料收缴</w:t>
            </w:r>
          </w:p>
          <w:p w14:paraId="37D05BE6">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eastAsia="zh-CN"/>
              </w:rPr>
            </w:pPr>
            <w:r>
              <w:rPr>
                <w:rFonts w:hint="eastAsia" w:ascii="Calibri" w:hAnsi="Calibri" w:eastAsia="宋体" w:cs="Times New Roman"/>
                <w:snapToGrid/>
                <w:color w:val="000000"/>
                <w:kern w:val="0"/>
                <w:sz w:val="24"/>
                <w:szCs w:val="22"/>
                <w:lang w:val="en-US" w:eastAsia="zh-CN"/>
              </w:rPr>
              <w:t>8</w:t>
            </w:r>
            <w:r>
              <w:rPr>
                <w:rFonts w:hint="eastAsia" w:ascii="Calibri" w:hAnsi="Calibri" w:eastAsia="宋体" w:cs="Times New Roman"/>
                <w:snapToGrid/>
                <w:color w:val="000000"/>
                <w:kern w:val="0"/>
                <w:sz w:val="24"/>
                <w:szCs w:val="22"/>
                <w:lang w:eastAsia="zh-CN"/>
              </w:rPr>
              <w:t>、</w:t>
            </w:r>
            <w:r>
              <w:rPr>
                <w:rFonts w:hint="eastAsia" w:ascii="Calibri" w:hAnsi="Calibri" w:eastAsia="宋体" w:cs="Times New Roman"/>
                <w:snapToGrid/>
                <w:color w:val="000000"/>
                <w:kern w:val="0"/>
                <w:sz w:val="24"/>
                <w:szCs w:val="22"/>
                <w:lang w:val="en-US" w:eastAsia="zh-CN"/>
              </w:rPr>
              <w:t>课程教学处</w:t>
            </w:r>
            <w:r>
              <w:rPr>
                <w:rFonts w:hint="eastAsia" w:ascii="Calibri" w:hAnsi="Calibri" w:eastAsia="宋体" w:cs="Times New Roman"/>
                <w:snapToGrid/>
                <w:color w:val="000000"/>
                <w:kern w:val="0"/>
                <w:sz w:val="24"/>
                <w:szCs w:val="22"/>
                <w:lang w:eastAsia="zh-CN"/>
              </w:rPr>
              <w:t>工作总结。</w:t>
            </w:r>
          </w:p>
          <w:p w14:paraId="22CEEF9A">
            <w:pPr>
              <w:widowControl w:val="0"/>
              <w:kinsoku/>
              <w:autoSpaceDE/>
              <w:autoSpaceDN/>
              <w:adjustRightInd/>
              <w:snapToGrid/>
              <w:spacing w:line="460" w:lineRule="exact"/>
              <w:jc w:val="both"/>
              <w:textAlignment w:val="auto"/>
              <w:rPr>
                <w:rFonts w:hint="eastAsia" w:ascii="Calibri" w:hAnsi="Calibri" w:eastAsia="宋体" w:cs="Times New Roman"/>
                <w:snapToGrid/>
                <w:color w:val="000000"/>
                <w:kern w:val="0"/>
                <w:sz w:val="24"/>
                <w:szCs w:val="22"/>
                <w:lang w:val="en-US" w:eastAsia="zh-CN"/>
              </w:rPr>
            </w:pPr>
            <w:r>
              <w:rPr>
                <w:rFonts w:hint="eastAsia" w:ascii="Calibri" w:hAnsi="Calibri" w:eastAsia="宋体" w:cs="Times New Roman"/>
                <w:snapToGrid/>
                <w:color w:val="000000"/>
                <w:kern w:val="0"/>
                <w:sz w:val="24"/>
                <w:szCs w:val="22"/>
                <w:lang w:val="en-US" w:eastAsia="zh-CN"/>
              </w:rPr>
              <w:t>9、区级课题及项目化工作小结。</w:t>
            </w:r>
          </w:p>
        </w:tc>
      </w:tr>
    </w:tbl>
    <w:p w14:paraId="13729B36">
      <w:pPr>
        <w:widowControl w:val="0"/>
        <w:kinsoku/>
        <w:autoSpaceDE/>
        <w:autoSpaceDN/>
        <w:adjustRightInd/>
        <w:snapToGrid/>
        <w:spacing w:line="460" w:lineRule="exact"/>
        <w:ind w:right="960"/>
        <w:jc w:val="both"/>
        <w:textAlignment w:val="auto"/>
        <w:rPr>
          <w:rFonts w:ascii="Calibri" w:hAnsi="Calibri" w:eastAsia="宋体" w:cs="Times New Roman"/>
          <w:snapToGrid/>
          <w:color w:val="000000"/>
          <w:kern w:val="2"/>
          <w:sz w:val="24"/>
          <w:szCs w:val="22"/>
          <w:lang w:eastAsia="zh-CN"/>
        </w:rPr>
      </w:pPr>
    </w:p>
    <w:p w14:paraId="57119143">
      <w:pPr>
        <w:widowControl w:val="0"/>
        <w:kinsoku/>
        <w:autoSpaceDE/>
        <w:autoSpaceDN/>
        <w:adjustRightInd/>
        <w:snapToGrid/>
        <w:spacing w:line="460" w:lineRule="exact"/>
        <w:ind w:right="480"/>
        <w:jc w:val="right"/>
        <w:textAlignment w:val="auto"/>
        <w:rPr>
          <w:rFonts w:hint="eastAsia" w:ascii="宋体" w:hAnsi="宋体" w:eastAsia="宋体" w:cs="宋体"/>
          <w:snapToGrid/>
          <w:color w:val="000000"/>
          <w:kern w:val="2"/>
          <w:sz w:val="28"/>
          <w:szCs w:val="28"/>
          <w:lang w:val="en-US" w:eastAsia="zh-CN"/>
        </w:rPr>
      </w:pPr>
      <w:r>
        <w:rPr>
          <w:rFonts w:hint="eastAsia" w:ascii="宋体" w:hAnsi="宋体" w:eastAsia="宋体" w:cs="宋体"/>
          <w:snapToGrid/>
          <w:color w:val="000000"/>
          <w:kern w:val="2"/>
          <w:sz w:val="28"/>
          <w:szCs w:val="28"/>
          <w:lang w:eastAsia="zh-CN"/>
        </w:rPr>
        <w:t>浦东新区</w:t>
      </w:r>
      <w:r>
        <w:rPr>
          <w:rFonts w:hint="eastAsia" w:ascii="宋体" w:hAnsi="宋体" w:eastAsia="宋体" w:cs="宋体"/>
          <w:snapToGrid/>
          <w:color w:val="000000"/>
          <w:kern w:val="2"/>
          <w:sz w:val="28"/>
          <w:szCs w:val="28"/>
          <w:lang w:val="en-US" w:eastAsia="zh-CN"/>
        </w:rPr>
        <w:t>大团</w:t>
      </w:r>
      <w:r>
        <w:rPr>
          <w:rFonts w:hint="eastAsia" w:ascii="宋体" w:hAnsi="宋体" w:eastAsia="宋体" w:cs="宋体"/>
          <w:snapToGrid/>
          <w:color w:val="000000"/>
          <w:kern w:val="2"/>
          <w:sz w:val="28"/>
          <w:szCs w:val="28"/>
          <w:lang w:eastAsia="zh-CN"/>
        </w:rPr>
        <w:t>小学</w:t>
      </w:r>
      <w:r>
        <w:rPr>
          <w:rFonts w:hint="eastAsia" w:ascii="宋体" w:hAnsi="宋体" w:eastAsia="宋体" w:cs="宋体"/>
          <w:snapToGrid/>
          <w:color w:val="000000"/>
          <w:kern w:val="2"/>
          <w:sz w:val="28"/>
          <w:szCs w:val="28"/>
          <w:lang w:val="en-US" w:eastAsia="zh-CN"/>
        </w:rPr>
        <w:t>课程教学处</w:t>
      </w:r>
    </w:p>
    <w:p w14:paraId="7CF76CA5">
      <w:pPr>
        <w:widowControl w:val="0"/>
        <w:kinsoku/>
        <w:autoSpaceDE/>
        <w:autoSpaceDN/>
        <w:adjustRightInd/>
        <w:snapToGrid/>
        <w:spacing w:line="460" w:lineRule="exact"/>
        <w:ind w:right="480"/>
        <w:jc w:val="right"/>
        <w:textAlignment w:val="auto"/>
        <w:rPr>
          <w:rFonts w:hint="eastAsia" w:ascii="宋体" w:hAnsi="宋体" w:eastAsia="宋体" w:cs="宋体"/>
          <w:snapToGrid/>
          <w:color w:val="000000"/>
          <w:kern w:val="2"/>
          <w:sz w:val="28"/>
          <w:szCs w:val="28"/>
          <w:lang w:val="en-US" w:eastAsia="zh-CN"/>
        </w:rPr>
      </w:pPr>
      <w:r>
        <w:rPr>
          <w:rFonts w:hint="eastAsia" w:ascii="宋体" w:hAnsi="宋体" w:eastAsia="宋体" w:cs="宋体"/>
          <w:snapToGrid/>
          <w:color w:val="000000"/>
          <w:kern w:val="2"/>
          <w:sz w:val="28"/>
          <w:szCs w:val="28"/>
          <w:lang w:val="en-US" w:eastAsia="zh-CN"/>
        </w:rPr>
        <w:t>2025年2月</w:t>
      </w:r>
    </w:p>
    <w:p w14:paraId="01C1E807">
      <w:pPr>
        <w:widowControl w:val="0"/>
        <w:kinsoku/>
        <w:autoSpaceDE/>
        <w:autoSpaceDN/>
        <w:adjustRightInd/>
        <w:snapToGrid/>
        <w:spacing w:line="240" w:lineRule="auto"/>
        <w:jc w:val="both"/>
        <w:textAlignment w:val="auto"/>
        <w:rPr>
          <w:rFonts w:ascii="Calibri" w:hAnsi="Calibri" w:eastAsia="宋体" w:cs="Times New Roman"/>
          <w:snapToGrid/>
          <w:kern w:val="2"/>
          <w:szCs w:val="22"/>
          <w:lang w:eastAsia="zh-CN"/>
        </w:rPr>
      </w:pPr>
    </w:p>
    <w:p w14:paraId="04C12D72">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8"/>
          <w:szCs w:val="28"/>
          <w:lang w:val="en-US" w:eastAsia="zh-CN"/>
        </w:rPr>
      </w:pPr>
    </w:p>
    <w:p w14:paraId="334E6FB3">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lang w:val="en-US" w:eastAsia="zh-CN"/>
        </w:rPr>
      </w:pPr>
    </w:p>
    <w:sectPr>
      <w:headerReference r:id="rId5" w:type="default"/>
      <w:footerReference r:id="rId6" w:type="default"/>
      <w:pgSz w:w="11910" w:h="16840"/>
      <w:pgMar w:top="1440" w:right="1800" w:bottom="1440" w:left="1800" w:header="0" w:footer="7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F587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3E96E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3E96E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8737F">
    <w:pPr>
      <w:pStyle w:val="4"/>
    </w:pPr>
  </w:p>
  <w:p w14:paraId="3157E9BA">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A3C590"/>
    <w:multiLevelType w:val="singleLevel"/>
    <w:tmpl w:val="EEA3C59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1B36BD0"/>
    <w:rsid w:val="05412745"/>
    <w:rsid w:val="0581022F"/>
    <w:rsid w:val="062611C9"/>
    <w:rsid w:val="09A96B66"/>
    <w:rsid w:val="0BEF0FDC"/>
    <w:rsid w:val="0D6E591A"/>
    <w:rsid w:val="108A3FA1"/>
    <w:rsid w:val="124318AA"/>
    <w:rsid w:val="12741D4B"/>
    <w:rsid w:val="12D859C6"/>
    <w:rsid w:val="170D06D9"/>
    <w:rsid w:val="18D828EE"/>
    <w:rsid w:val="1AE41750"/>
    <w:rsid w:val="1EF65EF6"/>
    <w:rsid w:val="1FA431E9"/>
    <w:rsid w:val="24DE24C9"/>
    <w:rsid w:val="24E231A5"/>
    <w:rsid w:val="267A6873"/>
    <w:rsid w:val="27EC7E96"/>
    <w:rsid w:val="2B326508"/>
    <w:rsid w:val="2EB20025"/>
    <w:rsid w:val="2FD97C55"/>
    <w:rsid w:val="30D342E9"/>
    <w:rsid w:val="36CC2A42"/>
    <w:rsid w:val="38447E77"/>
    <w:rsid w:val="38D97FC3"/>
    <w:rsid w:val="39102D85"/>
    <w:rsid w:val="3A322081"/>
    <w:rsid w:val="3B53405D"/>
    <w:rsid w:val="3C7E15AD"/>
    <w:rsid w:val="3F7E1860"/>
    <w:rsid w:val="42B9333F"/>
    <w:rsid w:val="4535607E"/>
    <w:rsid w:val="463D2349"/>
    <w:rsid w:val="465F41FD"/>
    <w:rsid w:val="46D3791F"/>
    <w:rsid w:val="494476DB"/>
    <w:rsid w:val="49554CC2"/>
    <w:rsid w:val="4A156B1E"/>
    <w:rsid w:val="4E8029F2"/>
    <w:rsid w:val="5367205A"/>
    <w:rsid w:val="572B608D"/>
    <w:rsid w:val="58311772"/>
    <w:rsid w:val="5A6951F3"/>
    <w:rsid w:val="5A705ABA"/>
    <w:rsid w:val="5F543862"/>
    <w:rsid w:val="61265BEC"/>
    <w:rsid w:val="6146216C"/>
    <w:rsid w:val="66644AC0"/>
    <w:rsid w:val="696062EC"/>
    <w:rsid w:val="69935DE8"/>
    <w:rsid w:val="6A2353BE"/>
    <w:rsid w:val="6A944A05"/>
    <w:rsid w:val="6BE9601D"/>
    <w:rsid w:val="6CE626D3"/>
    <w:rsid w:val="6D747CDF"/>
    <w:rsid w:val="70221C74"/>
    <w:rsid w:val="75E20787"/>
    <w:rsid w:val="76760624"/>
    <w:rsid w:val="7E0806FB"/>
    <w:rsid w:val="7F3217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7623</Words>
  <Characters>7746</Characters>
  <TotalTime>7</TotalTime>
  <ScaleCrop>false</ScaleCrop>
  <LinksUpToDate>false</LinksUpToDate>
  <CharactersWithSpaces>7751</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2025-02-07T14:45:00Z</dcterms:created>
  <dc:creator>Kingsoft-PDF</dc:creator>
  <cp:lastModifiedBy>蒙草</cp:lastModifiedBy>
  <dcterms:modified xsi:type="dcterms:W3CDTF">2025-02-13T01:13:37Z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2025-02-07T14:45:33Z</vt:filetime>
  </property>
  <property fmtid="{D5CDD505-2E9C-101B-9397-08002B2CF9AE}" pid="4" name="UsrData">
    <vt:lpwstr>67a5ac075bc42f001f020928wl</vt:lpwstr>
  </property>
  <property fmtid="{D5CDD505-2E9C-101B-9397-08002B2CF9AE}" pid="5" name="KSOTemplateDocerSaveRecord">
    <vt:lpwstr>eyJoZGlkIjoiMWE0MmI4YmNlYTNhYzlhODYxNjVmYjI2ZTI0MGQ4MGQiLCJ1c2VySWQiOiI0MjIxNDkzMDEifQ==</vt:lpwstr>
  </property>
  <property fmtid="{D5CDD505-2E9C-101B-9397-08002B2CF9AE}" pid="6" name="KSOProductBuildVer">
    <vt:lpwstr>2052-12.1.0.19770</vt:lpwstr>
  </property>
  <property fmtid="{D5CDD505-2E9C-101B-9397-08002B2CF9AE}" pid="7" name="ICV">
    <vt:lpwstr>FCEB8BF3FF97426E90FB5B6D958FBD23_13</vt:lpwstr>
  </property>
</Properties>
</file>