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90187" w14:textId="68AEBDC1" w:rsidR="001D5755" w:rsidRPr="002B1B78" w:rsidRDefault="001D5755" w:rsidP="001D5755">
      <w:pPr>
        <w:widowControl/>
        <w:spacing w:line="360" w:lineRule="auto"/>
        <w:jc w:val="center"/>
        <w:rPr>
          <w:rFonts w:ascii="仿宋" w:eastAsia="仿宋" w:hAnsi="仿宋" w:cs="Segoe UI"/>
          <w:b/>
          <w:color w:val="1F2329"/>
          <w:kern w:val="0"/>
          <w:sz w:val="30"/>
          <w:szCs w:val="30"/>
          <w:shd w:val="clear" w:color="auto" w:fill="FFFFFF"/>
        </w:rPr>
      </w:pPr>
      <w:r w:rsidRPr="002B1B78">
        <w:rPr>
          <w:rFonts w:ascii="仿宋" w:eastAsia="仿宋" w:hAnsi="仿宋" w:cs="Segoe UI"/>
          <w:b/>
          <w:color w:val="1F2329"/>
          <w:kern w:val="0"/>
          <w:sz w:val="30"/>
          <w:szCs w:val="30"/>
          <w:shd w:val="clear" w:color="auto" w:fill="FFFFFF"/>
        </w:rPr>
        <w:t>建平实验小学2024学年第二学期课程与教学处工作计划</w:t>
      </w:r>
    </w:p>
    <w:p w14:paraId="12B270FA" w14:textId="77777777" w:rsidR="002B1B78" w:rsidRPr="002B1B78" w:rsidRDefault="002B1B78" w:rsidP="001D5755">
      <w:pPr>
        <w:widowControl/>
        <w:spacing w:line="360" w:lineRule="auto"/>
        <w:jc w:val="center"/>
        <w:rPr>
          <w:rFonts w:asciiTheme="minorEastAsia" w:hAnsiTheme="minorEastAsia" w:cs="Segoe UI" w:hint="eastAsia"/>
          <w:b/>
          <w:color w:val="1F2329"/>
          <w:kern w:val="0"/>
          <w:sz w:val="30"/>
          <w:szCs w:val="30"/>
          <w:shd w:val="clear" w:color="auto" w:fill="FFFFFF"/>
        </w:rPr>
      </w:pPr>
    </w:p>
    <w:p w14:paraId="574C80B7" w14:textId="77777777" w:rsidR="001D5755" w:rsidRPr="002B1B78" w:rsidRDefault="001D5755" w:rsidP="001D5755">
      <w:pPr>
        <w:widowControl/>
        <w:spacing w:line="360" w:lineRule="auto"/>
        <w:jc w:val="left"/>
        <w:rPr>
          <w:rFonts w:ascii="仿宋" w:eastAsia="仿宋" w:hAnsi="仿宋" w:cs="Segoe UI"/>
          <w:b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b/>
          <w:color w:val="1F2329"/>
          <w:kern w:val="0"/>
          <w:sz w:val="24"/>
          <w:szCs w:val="24"/>
          <w:shd w:val="clear" w:color="auto" w:fill="FFFFFF"/>
        </w:rPr>
        <w:t>一、指导思想</w:t>
      </w:r>
    </w:p>
    <w:p w14:paraId="2CF2E32B" w14:textId="77777777" w:rsidR="001D5755" w:rsidRPr="002B1B78" w:rsidRDefault="001D5755" w:rsidP="001D5755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以习近平新时代中国特色社会主义思想为指引，深入</w:t>
      </w:r>
      <w:proofErr w:type="gramStart"/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践行</w:t>
      </w:r>
      <w:proofErr w:type="gramEnd"/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党的教育方针，坚守为党育人、为国育才的使命，</w:t>
      </w:r>
      <w:r w:rsidR="005C1460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贯彻</w:t>
      </w: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 xml:space="preserve">落实立德树人根本任务，持续推动素质教育发展。秉持学校 “实施人文素质教育，涵养品行见长学生” </w:t>
      </w:r>
      <w:r w:rsidR="005C1460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的发展思路</w:t>
      </w: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，紧密围绕区域教育改革重点，深化课程教学改革，助力教师专业成长，促进学生身心健康与核心素养提升，全力培养德智体美劳全面发展的社会主义建设者和接班人，</w:t>
      </w:r>
      <w:r w:rsidR="005C1460"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推动学校课程与教学工作高质量发展。</w:t>
      </w:r>
    </w:p>
    <w:p w14:paraId="7D01B7AB" w14:textId="77777777" w:rsidR="005C1460" w:rsidRPr="002B1B78" w:rsidRDefault="001D5755" w:rsidP="001D5755">
      <w:pPr>
        <w:widowControl/>
        <w:spacing w:line="360" w:lineRule="auto"/>
        <w:jc w:val="left"/>
        <w:rPr>
          <w:rFonts w:ascii="仿宋" w:eastAsia="仿宋" w:hAnsi="仿宋" w:cs="Segoe UI"/>
          <w:b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b/>
          <w:color w:val="1F2329"/>
          <w:kern w:val="0"/>
          <w:sz w:val="24"/>
          <w:szCs w:val="24"/>
          <w:shd w:val="clear" w:color="auto" w:fill="FFFFFF"/>
        </w:rPr>
        <w:t>二、主要工作</w:t>
      </w:r>
    </w:p>
    <w:p w14:paraId="45F00D29" w14:textId="77777777" w:rsidR="001D5755" w:rsidRPr="002B1B78" w:rsidRDefault="009F468D" w:rsidP="001D5755">
      <w:pPr>
        <w:widowControl/>
        <w:spacing w:line="360" w:lineRule="auto"/>
        <w:jc w:val="left"/>
        <w:rPr>
          <w:rFonts w:ascii="仿宋" w:eastAsia="仿宋" w:hAnsi="仿宋" w:cs="Segoe UI"/>
          <w:b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1</w:t>
      </w: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.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持续优化课程体系</w:t>
      </w:r>
    </w:p>
    <w:p w14:paraId="2535C945" w14:textId="77777777" w:rsidR="005C1460" w:rsidRPr="002B1B78" w:rsidRDefault="009F468D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（1）</w:t>
      </w:r>
      <w:r w:rsidR="005C1460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完善学校课程实施方案</w:t>
      </w:r>
    </w:p>
    <w:p w14:paraId="1B771AB6" w14:textId="77777777" w:rsidR="005C1460" w:rsidRPr="002B1B78" w:rsidRDefault="009F468D" w:rsidP="005C1460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依据“双新”精神，</w:t>
      </w:r>
      <w:r w:rsidR="005C1460"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按照《上海市义务教育课程实施办法》的通知要求，立足学校办学理念，着眼学生发展需要，进一步完善学校课程实施方案，对目标、内容、实施、评价等课程要素进行系统规划。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精准把握国家和本市课程政策，确保国家课程高标准实施、地方课程规范开设、校本课程特色化开发。</w:t>
      </w:r>
    </w:p>
    <w:p w14:paraId="434865E6" w14:textId="77777777" w:rsidR="005C1460" w:rsidRPr="002B1B78" w:rsidRDefault="009F468D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（</w:t>
      </w: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2</w:t>
      </w: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）</w:t>
      </w:r>
      <w:r w:rsidR="005C1460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 xml:space="preserve">优化校本课程机制 </w:t>
      </w:r>
    </w:p>
    <w:p w14:paraId="4B7A01B8" w14:textId="77777777" w:rsidR="001D5755" w:rsidRPr="002B1B78" w:rsidRDefault="005C1460" w:rsidP="005C1460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进一步梳理挖掘学校资源，有效落实校本课程开设流程，形成学科类科目、活动类科目和专题教育类科目的课程化机制，规范校本课程开设流程，构建课程化机制，探索申报机制与发展路径，促进校本课程体系的系统化发展。</w:t>
      </w:r>
    </w:p>
    <w:p w14:paraId="22A0CF87" w14:textId="77777777" w:rsidR="003E0F4A" w:rsidRPr="002B1B78" w:rsidRDefault="009F468D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（3）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推进课程资源整合创新</w:t>
      </w:r>
    </w:p>
    <w:p w14:paraId="0E464629" w14:textId="77777777" w:rsidR="001D5755" w:rsidRPr="002B1B78" w:rsidRDefault="001D5755" w:rsidP="003E0F4A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进一步丰富学校课程资源库，整合校内优质教学资源，</w:t>
      </w:r>
      <w:r w:rsidR="003E0F4A"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加强科目群建设，汇总特色校本课程实施纲要、科目教材、科目案例、科目资料（活动资料、多媒体资料、成果资料等），积累完成校本课程资源库建设，为教师提供丰富的课程教学资源。</w:t>
      </w: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探索建设数字化课程资源平台，实现资源智能化检索与推送，提升资源利用效率。</w:t>
      </w:r>
    </w:p>
    <w:p w14:paraId="38FE5DC0" w14:textId="77777777" w:rsidR="001D5755" w:rsidRPr="002B1B78" w:rsidRDefault="009F468D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2</w:t>
      </w: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.</w:t>
      </w: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坚持素养导向，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深化课程教学改革</w:t>
      </w:r>
    </w:p>
    <w:p w14:paraId="115F53D6" w14:textId="77777777" w:rsidR="009F468D" w:rsidRPr="002B1B78" w:rsidRDefault="009F468D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（</w:t>
      </w: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1</w:t>
      </w: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）常态开展教学研究活动</w:t>
      </w:r>
    </w:p>
    <w:p w14:paraId="111FFE5B" w14:textId="77777777" w:rsidR="009F468D" w:rsidRPr="002B1B78" w:rsidRDefault="009F468D" w:rsidP="009F468D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lastRenderedPageBreak/>
        <w:t>加强学科课程标准的教学研究，深刻理解课程育人价值，发挥学科育人优势，把立德树人的根本任务落实到课程、教学和评价等环节。根据学科特点，积极开展主题式、项目化、探究性等综合性教学活动，加强学科之间的联系和整合，各门课程开展跨学科主题学习的课时原则上不少于10%，学校统筹设计安排跨学科主题学习与综合实践活动。</w:t>
      </w:r>
    </w:p>
    <w:p w14:paraId="136D92B9" w14:textId="77777777" w:rsidR="009F468D" w:rsidRPr="002B1B78" w:rsidRDefault="009F468D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（</w:t>
      </w: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2）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深耕单元整体教学</w:t>
      </w:r>
    </w:p>
    <w:p w14:paraId="6DA27661" w14:textId="77777777" w:rsidR="001D5755" w:rsidRPr="002B1B78" w:rsidRDefault="00726F51" w:rsidP="009F468D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立足核心素养要求，开展单元整体教学。</w:t>
      </w:r>
      <w:r w:rsidR="009F468D"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各学科组以单元为单位，开展集体备课活动，加强课程内容结构化，依据课程标准和学生实际，确定单元教学目标，整体设计教学活动、作业、评价等，强化评价与课程标准、教学的一致性，促进“教-学-评”有机衔接。</w:t>
      </w:r>
    </w:p>
    <w:p w14:paraId="0CA469C4" w14:textId="77777777" w:rsidR="00726F51" w:rsidRPr="002B1B78" w:rsidRDefault="00726F5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（3）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加速教育数字化转型进程</w:t>
      </w:r>
    </w:p>
    <w:p w14:paraId="1A7A47B7" w14:textId="77777777" w:rsidR="00726F51" w:rsidRPr="002B1B78" w:rsidRDefault="00726F51" w:rsidP="00726F51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探索现代信息技术在备课、课堂教学、作业辅导等场景深入应用，以技术赋能教学创新，推进育人方式转变。鼓励教师利用人工智能技术开展教学活动，分享信息技术与学科教学融合的经验与成果。</w:t>
      </w:r>
    </w:p>
    <w:p w14:paraId="601E0435" w14:textId="77777777" w:rsidR="00726F51" w:rsidRPr="002B1B78" w:rsidRDefault="00726F5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（4）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举办教学赛事促进成长</w:t>
      </w:r>
    </w:p>
    <w:p w14:paraId="7A943F17" w14:textId="77777777" w:rsidR="00726F51" w:rsidRPr="002B1B78" w:rsidRDefault="001D5755" w:rsidP="00945766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组织10 - 20教龄教师开展建平实验小学</w:t>
      </w:r>
      <w:r w:rsidR="00726F51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“</w:t>
      </w: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菁华杯”教学评优活动，</w:t>
      </w:r>
      <w:r w:rsidR="00726F51"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持续探索“以生为本，和谐有效”的课堂教学改革，探索能有效落实“新课程方案和课程标准”的人文课堂教学模式，打造融“情感、思考、对话”为一体的课堂新样态，提高课程与教学的实践能力。</w:t>
      </w:r>
    </w:p>
    <w:p w14:paraId="257F93B5" w14:textId="77777777" w:rsidR="00507FA0" w:rsidRPr="002B1B78" w:rsidRDefault="00507FA0" w:rsidP="00507FA0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5）加强科学教育，统筹各门学科主题学习与综合实践活动安排。统筹学校教学活动安排，充分利用课间大活动、课后服务时间，有效实施作业辅导、德育、阅读、科普、体育、艺术、劳动、专题教育等多种育人活动。</w:t>
      </w:r>
    </w:p>
    <w:p w14:paraId="2A524A57" w14:textId="77777777" w:rsidR="00507FA0" w:rsidRPr="002B1B78" w:rsidRDefault="00507FA0" w:rsidP="00507FA0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（6）结合新教材改革设计修改共性教案</w:t>
      </w:r>
    </w:p>
    <w:p w14:paraId="31FABF4D" w14:textId="505851A2" w:rsidR="00507FA0" w:rsidRPr="002B1B78" w:rsidRDefault="00507FA0" w:rsidP="00507FA0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各学科根据新教材的落地实施，组织组内教师认真设计修改共性教案，聚焦学生学科核心素养发展，注意单元目标、课时目标、教学环节设计说明、板书设计、分层作业设计等要素的落实，突出课程育人。</w:t>
      </w:r>
    </w:p>
    <w:p w14:paraId="1978BE42" w14:textId="46F91518" w:rsidR="00507FA0" w:rsidRPr="002B1B78" w:rsidRDefault="00507FA0" w:rsidP="00507FA0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（7）结合各项市、区级层面比赛，在全校开展落实“双新”育人方式变革课堂教学实践案例征集，内容包括跨学科、幼小衔接、主题式综合实践课程、项目化学习、数字化转型等。</w:t>
      </w:r>
    </w:p>
    <w:p w14:paraId="2D253712" w14:textId="44A16E54" w:rsidR="001D5755" w:rsidRPr="002B1B78" w:rsidRDefault="003A272F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lastRenderedPageBreak/>
        <w:t>3</w:t>
      </w: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.</w:t>
      </w:r>
      <w:r w:rsidR="00945766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落实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“双减”</w:t>
      </w:r>
      <w:r w:rsidR="00945766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政策</w:t>
      </w:r>
      <w:r w:rsidR="00945766"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,</w:t>
      </w:r>
      <w:r w:rsidR="00945766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优化作业设计</w:t>
      </w:r>
    </w:p>
    <w:p w14:paraId="5F4EE750" w14:textId="512FB885" w:rsidR="003A272F" w:rsidRPr="002B1B78" w:rsidRDefault="003A272F" w:rsidP="003A272F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（1）提倡有效作业布置</w:t>
      </w:r>
    </w:p>
    <w:p w14:paraId="1CF11146" w14:textId="2EC6B6C9" w:rsidR="003A272F" w:rsidRPr="002B1B78" w:rsidRDefault="003A272F" w:rsidP="003A272F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体现作业的针对性、层次性与时效性，采取作业公示、作业检查等手段，有效管理各个学科、年段的作业，既能“减负”又能“增效”。</w:t>
      </w:r>
    </w:p>
    <w:p w14:paraId="10EEBF43" w14:textId="77777777" w:rsidR="003A272F" w:rsidRPr="002B1B78" w:rsidRDefault="003A272F" w:rsidP="003A272F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（2）打造多样化的作业模式</w:t>
      </w:r>
    </w:p>
    <w:p w14:paraId="673068B1" w14:textId="56DA8C66" w:rsidR="003A272F" w:rsidRPr="002B1B78" w:rsidRDefault="003A272F" w:rsidP="003A272F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组织教师深入学习“高质量校本作业体系设计与实施指南（试行）”，开展作业设计活动。精心设计多元化、多样化、多层次可选择作业，既有基础型作业又有个性化作业，既有短周期作业又有长周期作业，既有课内作业又有课外延伸等等，让学生由“简单应付”变为“主动参与”，真正成为作业的主人。</w:t>
      </w:r>
    </w:p>
    <w:p w14:paraId="549793DA" w14:textId="77777777" w:rsidR="003A272F" w:rsidRPr="002B1B78" w:rsidRDefault="003A272F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（3）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强化作业管理监督机制</w:t>
      </w:r>
    </w:p>
    <w:p w14:paraId="313FFE3A" w14:textId="175C8CF0" w:rsidR="001D5755" w:rsidRPr="002B1B78" w:rsidRDefault="001D5755" w:rsidP="003A272F">
      <w:pPr>
        <w:widowControl/>
        <w:spacing w:line="360" w:lineRule="auto"/>
        <w:ind w:firstLineChars="150" w:firstLine="36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善作业管理制度，明确作业布置、批改、反馈规范。各学科组制定详细作业规范细则，课程与教学处定期开展作业检查，采用自查、普查、抽查相结合的方式，及时发现并整改问题。建立作业管理反馈渠道，收集家长与学生意见，不断优化作业管理。</w:t>
      </w:r>
    </w:p>
    <w:p w14:paraId="75F9AF62" w14:textId="77777777" w:rsidR="003A272F" w:rsidRPr="002B1B78" w:rsidRDefault="003A272F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（4）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发挥作业评价多元功能</w:t>
      </w:r>
    </w:p>
    <w:p w14:paraId="7F08B196" w14:textId="440459E6" w:rsidR="001D5755" w:rsidRPr="002B1B78" w:rsidRDefault="001D5755" w:rsidP="003A272F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引导教师运用多样化作业评价方式，除传统等级评价外，增加评语评价、学生自评与互评等。通过作业分析精准把握学生学习状况，为教学调整提供依据。定期组织作业评价研讨活动，分享经验，提升教师评价能力。</w:t>
      </w:r>
    </w:p>
    <w:p w14:paraId="71DAB284" w14:textId="52817A97" w:rsidR="001D5755" w:rsidRPr="002B1B78" w:rsidRDefault="003A272F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4</w:t>
      </w: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.</w:t>
      </w: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完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善综合评价体系建设</w:t>
      </w: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，促进学生全面发展</w:t>
      </w:r>
    </w:p>
    <w:p w14:paraId="20C1CAFB" w14:textId="7AE383E0" w:rsidR="003A272F" w:rsidRPr="002B1B78" w:rsidRDefault="003A272F" w:rsidP="003A272F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（1）完善评价指标，确保科学全面</w:t>
      </w:r>
    </w:p>
    <w:p w14:paraId="4594BD73" w14:textId="71C2A3BB" w:rsidR="003A272F" w:rsidRPr="002B1B78" w:rsidRDefault="003A272F" w:rsidP="003A272F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根据“绿色指标”3.0以及学校的实际情况，围绕“五育”，从“品德发展”“学业水平”“身心健康”“审美素养”“劳动素养”“创新素养”等方面进行细化，进一步修订“建平五星少年”综合素养评价方案，细化学生综合素养评价指标。</w:t>
      </w:r>
    </w:p>
    <w:p w14:paraId="602E28D2" w14:textId="31C9B0AB" w:rsidR="003A272F" w:rsidRPr="002B1B78" w:rsidRDefault="003A272F" w:rsidP="003A272F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（2）创新评价方式，“数智”赋能成长</w:t>
      </w:r>
    </w:p>
    <w:p w14:paraId="7994F3AD" w14:textId="45D92CE4" w:rsidR="001D5755" w:rsidRPr="002B1B78" w:rsidRDefault="003A272F" w:rsidP="003A272F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充分运用信息化手段，搭建学生成长档案平台，全面记录学生的学习过程和成长轨迹。注重将结果评价与增值评价、综合评价与特长评价、线上评价与线下评价相结合，实现多维度、全过程的智能评价。关注学生在品德发展、身</w:t>
      </w: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lastRenderedPageBreak/>
        <w:t>心健康、艺术素养、劳动与实践等方面的成长，为学生提供个性化的发展建议。</w:t>
      </w:r>
    </w:p>
    <w:p w14:paraId="034CE088" w14:textId="501DBF51" w:rsidR="003A272F" w:rsidRPr="002B1B78" w:rsidRDefault="003A272F" w:rsidP="003A272F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（3）强化结果应用，助力学生发展</w:t>
      </w:r>
    </w:p>
    <w:p w14:paraId="625539E5" w14:textId="43BD620A" w:rsidR="001D5755" w:rsidRPr="002B1B78" w:rsidRDefault="003A272F" w:rsidP="00282151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加强评价结果的反馈与应用，为学生提供针对性支持。</w:t>
      </w:r>
      <w:r w:rsidR="00282151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帮助学生了解自身优势与不足，制定个性化发展计划。学校依据评价结果调整教学策略、优化课程设置，为教师教学改进提供数据支持，促进学校教育教学质量整体提升。</w:t>
      </w:r>
    </w:p>
    <w:p w14:paraId="2A2E45B8" w14:textId="14761CC7" w:rsidR="00507FA0" w:rsidRPr="002B1B78" w:rsidRDefault="00507FA0" w:rsidP="00282151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4）迎接新一轮“绿色指标”检测（四年级）。组织教师开展《上海市义务教育质量绿色指标评价实施方案（2024年修订版）》的学习，准确理解与把握“绿色指标”的核心内涵及其价值。组织教师按学业质量检测内容开展命题研究、模拟测试，有针对性地调整教学策略。</w:t>
      </w:r>
    </w:p>
    <w:p w14:paraId="2252276D" w14:textId="55AB0AB5" w:rsidR="001D5755" w:rsidRPr="002B1B78" w:rsidRDefault="0028215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5</w:t>
      </w: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.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提升教学管理精细化水平</w:t>
      </w:r>
    </w:p>
    <w:p w14:paraId="4771E50A" w14:textId="77777777" w:rsidR="00282151" w:rsidRPr="002B1B78" w:rsidRDefault="0028215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（1）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完善教学管理制度</w:t>
      </w:r>
    </w:p>
    <w:p w14:paraId="44BF418F" w14:textId="4AA217A5" w:rsidR="001D5755" w:rsidRPr="002B1B78" w:rsidRDefault="001D5755" w:rsidP="00282151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进一步细化教学、教研管理制度，明确教学各环节规范与要求，优化工作流程。建立教学质量监控与反馈机制，定期对教学工作进行评估与指导，确保教学工作有序开展，提高管理效率与教学质量。</w:t>
      </w:r>
    </w:p>
    <w:p w14:paraId="4FA7C8CF" w14:textId="77777777" w:rsidR="00282151" w:rsidRPr="002B1B78" w:rsidRDefault="0028215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（2）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加强教学常规管理监督</w:t>
      </w:r>
    </w:p>
    <w:p w14:paraId="7842F74B" w14:textId="71C28CFD" w:rsidR="001D5755" w:rsidRPr="002B1B78" w:rsidRDefault="001D5755" w:rsidP="00282151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严格执行学校课程计划，规范课程实施，杜绝随意增减课时、挪用课程等现象。加强备课、上课、作业批改、辅导、评价等教学常规环节管理，定期开展检查与指导，督促教师提高教学规范性与有效性。</w:t>
      </w:r>
    </w:p>
    <w:p w14:paraId="5134D13F" w14:textId="77777777" w:rsidR="00282151" w:rsidRPr="002B1B78" w:rsidRDefault="0028215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（3）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优化教学资源管理与调配</w:t>
      </w:r>
    </w:p>
    <w:p w14:paraId="3C15EB1D" w14:textId="0C7679C6" w:rsidR="001D5755" w:rsidRPr="002B1B78" w:rsidRDefault="001D5755" w:rsidP="00507FA0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合理配置教学设施设备、教材教具等资源，保障教学需求。建立教学资源共享机制，促进校内资源流通与高效利用。加强专用教室等功能场所管理，</w:t>
      </w:r>
      <w:r w:rsidR="00507FA0"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完善专用教室管理制度，明确使用规范与要求。合理安排课程，加强检查监督，确保专用教室资源充分利用，</w:t>
      </w: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提高使用效率。</w:t>
      </w:r>
    </w:p>
    <w:p w14:paraId="2B5BC580" w14:textId="7D75820C" w:rsidR="001D5755" w:rsidRPr="002B1B78" w:rsidRDefault="00507FA0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6.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推进语言文字工作发展</w:t>
      </w:r>
    </w:p>
    <w:p w14:paraId="47DF8AC8" w14:textId="77777777" w:rsidR="00507FA0" w:rsidRPr="002B1B78" w:rsidRDefault="00507FA0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（1）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深化数字阅读推广</w:t>
      </w:r>
    </w:p>
    <w:p w14:paraId="7AB493A4" w14:textId="2C4EE986" w:rsidR="001D5755" w:rsidRPr="002B1B78" w:rsidRDefault="001D5755" w:rsidP="00507FA0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结</w:t>
      </w:r>
      <w:r w:rsidR="00507FA0"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合“书香校园”评选，构建数字阅读新生态。加强学校图书馆馆藏阅读资源的信息化数字化建设，配置相应数字阅读资源。结合阅读课，尝试在一个年级中率先开展纸质和电子相结合的阅读的实践，教师依托“三个助手”平</w:t>
      </w:r>
      <w:r w:rsidR="00507FA0"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lastRenderedPageBreak/>
        <w:t>台，完善整本书阅读数字化检测与评价资源，引导学生参与数字化阅读与评赏。</w:t>
      </w:r>
    </w:p>
    <w:p w14:paraId="2735CE80" w14:textId="77777777" w:rsidR="00507FA0" w:rsidRPr="002B1B78" w:rsidRDefault="001D5755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2. 举办语言素养赛事</w:t>
      </w:r>
    </w:p>
    <w:p w14:paraId="7C90FA1A" w14:textId="7ACD0B42" w:rsidR="001D5755" w:rsidRPr="002B1B78" w:rsidRDefault="001D5755" w:rsidP="00507FA0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开展第二届“建平好声音”语言素养大赛系列活动，以“全员覆盖、过程可视、成果同享”为原则，从课堂朗读指导入手，组织班级初赛、年级复赛与校级决赛。丰富比赛形式，增加演讲、朗诵剧等项目，提升学生语言表达与文学鉴赏能力。</w:t>
      </w:r>
    </w:p>
    <w:p w14:paraId="4F8D62F7" w14:textId="0F490D77" w:rsidR="001D5755" w:rsidRPr="002B1B78" w:rsidRDefault="001D5755" w:rsidP="001D5755">
      <w:pPr>
        <w:widowControl/>
        <w:spacing w:line="360" w:lineRule="auto"/>
        <w:jc w:val="left"/>
        <w:rPr>
          <w:rFonts w:ascii="仿宋" w:eastAsia="仿宋" w:hAnsi="仿宋" w:cs="Segoe UI"/>
          <w:b/>
          <w:bCs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b/>
          <w:bCs/>
          <w:color w:val="1F2329"/>
          <w:kern w:val="0"/>
          <w:sz w:val="24"/>
          <w:szCs w:val="24"/>
          <w:shd w:val="clear" w:color="auto" w:fill="FFFFFF"/>
        </w:rPr>
        <w:t>三、常规工作</w:t>
      </w:r>
    </w:p>
    <w:p w14:paraId="7E1A6F8C" w14:textId="063A54BB" w:rsidR="001D5755" w:rsidRPr="002B1B78" w:rsidRDefault="00B0384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1</w:t>
      </w: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．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规范教研活动开展</w:t>
      </w:r>
    </w:p>
    <w:p w14:paraId="30AD595B" w14:textId="77777777" w:rsidR="00B03841" w:rsidRPr="002B1B78" w:rsidRDefault="00B0384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（1）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学科组教研活动</w:t>
      </w:r>
    </w:p>
    <w:p w14:paraId="57365B8C" w14:textId="21540E17" w:rsidR="001D5755" w:rsidRPr="002B1B78" w:rsidRDefault="001D5755" w:rsidP="00B03841">
      <w:pPr>
        <w:widowControl/>
        <w:spacing w:line="360" w:lineRule="auto"/>
        <w:ind w:firstLineChars="150" w:firstLine="36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围绕课程改革热点、教学实际问题开展学科组教研活动，如“双新”背景下的教学策略研究、项目化学习实践探索等。每2周组织一次校内教研，提前制定详细计划，明确活动主题、内容、形式与责任人，鼓励教师轮流主持策划。活动结束后及时总结反思，整理活动资料归档。</w:t>
      </w:r>
    </w:p>
    <w:p w14:paraId="4205D8A4" w14:textId="77777777" w:rsidR="00B03841" w:rsidRPr="002B1B78" w:rsidRDefault="00B0384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（2）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外出教研活动管理</w:t>
      </w:r>
    </w:p>
    <w:p w14:paraId="5B62F647" w14:textId="5A9C8777" w:rsidR="001D5755" w:rsidRPr="002B1B78" w:rsidRDefault="001D5755" w:rsidP="00B03841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根据区教研活动安排，由学科主任或教研组长合理安排教师参加。教师应珍惜外出学习机会，提前做好准备，活动结束后一周内撰写学习心得，在教研组内交流分享，并提交课程与教学处备案。市区线上教研活动要求全体教师按时参加，确保参与率。</w:t>
      </w:r>
    </w:p>
    <w:p w14:paraId="4E58104D" w14:textId="1B706EE1" w:rsidR="001D5755" w:rsidRPr="002B1B78" w:rsidRDefault="00B0384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2.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抓</w:t>
      </w:r>
      <w:proofErr w:type="gramStart"/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实教学五</w:t>
      </w:r>
      <w:proofErr w:type="gramEnd"/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环节</w:t>
      </w:r>
    </w:p>
    <w:p w14:paraId="6FA49D5D" w14:textId="77777777" w:rsidR="00B03841" w:rsidRPr="002B1B78" w:rsidRDefault="00B0384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（1）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精心备课</w:t>
      </w:r>
    </w:p>
    <w:p w14:paraId="23763876" w14:textId="18F44FC3" w:rsidR="001D5755" w:rsidRPr="002B1B78" w:rsidRDefault="001D5755" w:rsidP="00B03841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教师在共性教案基础上，结合班级学生特点进行二次备课，详细撰写教学目标、教学重难点、教学方法、教学过程、板书设计、分层作业设计等内容。备课过程中注重教学资源整合与创新，充分利用多媒体、网络资源丰富教学内容。</w:t>
      </w:r>
    </w:p>
    <w:p w14:paraId="40A309A2" w14:textId="77777777" w:rsidR="00B03841" w:rsidRPr="002B1B78" w:rsidRDefault="00B0384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（2）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高效授课</w:t>
      </w:r>
    </w:p>
    <w:p w14:paraId="0960BC38" w14:textId="795EB06C" w:rsidR="001D5755" w:rsidRPr="002B1B78" w:rsidRDefault="001D5755" w:rsidP="00B03841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教师秉持“心中有纲、目中有人、手中有活”的理念，精心设计课堂教学，激发学生学习兴趣，引导学生主动参与学习。关注学生课堂表现，及时调整教学节奏与方法，确保学生学有所得，提高课堂教学效率与质量。</w:t>
      </w:r>
    </w:p>
    <w:p w14:paraId="305FEF29" w14:textId="77777777" w:rsidR="00B03841" w:rsidRPr="002B1B78" w:rsidRDefault="00B0384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lastRenderedPageBreak/>
        <w:t>（3）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深刻反思</w:t>
      </w:r>
    </w:p>
    <w:p w14:paraId="5F217068" w14:textId="2DE474C2" w:rsidR="001D5755" w:rsidRPr="002B1B78" w:rsidRDefault="001D5755" w:rsidP="00B03841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教师课后及时对课堂教学进行反思，记录教学中的亮点与不足，分析原因并提出改进措施。定期撰写教学反思总结，将反思成果应用于后续教学实践，不断提升教学水平。</w:t>
      </w:r>
    </w:p>
    <w:p w14:paraId="6E025078" w14:textId="77777777" w:rsidR="00B03841" w:rsidRPr="002B1B78" w:rsidRDefault="00B0384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（4）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优化作业</w:t>
      </w:r>
    </w:p>
    <w:p w14:paraId="20E22B3D" w14:textId="411C1945" w:rsidR="001D5755" w:rsidRPr="002B1B78" w:rsidRDefault="001D5755" w:rsidP="00B03841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根据学生实际情况设计分层作业、弹性作业和个性化作业，控制作业总量与难度。认真批改作业，规范批改符号，及时反馈作业情况，督促学生订正错误，对学习困难学生进行个别辅导。</w:t>
      </w:r>
    </w:p>
    <w:p w14:paraId="0FFAE0C5" w14:textId="4FBB0280" w:rsidR="001D5755" w:rsidRPr="002B1B78" w:rsidRDefault="00B0384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3.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强化教学流程管理</w:t>
      </w:r>
    </w:p>
    <w:p w14:paraId="268DA123" w14:textId="53A1E29F" w:rsidR="001D5755" w:rsidRPr="002B1B78" w:rsidRDefault="00B0384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（1）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备课检查</w:t>
      </w: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。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各教研组制定学科教案二次修改规范，课程与教学处在学期初、期中和</w:t>
      </w:r>
      <w:proofErr w:type="gramStart"/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期末对</w:t>
      </w:r>
      <w:proofErr w:type="gramEnd"/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教师备课情况进行检查，检查形式包括自查、抽查与普查。重点检查备课的完整性、规范性、创新性以及与教学实际的契合度，对优秀备课进行展示推广，对存在问题的教师进行指导帮扶。</w:t>
      </w:r>
    </w:p>
    <w:p w14:paraId="226B7EB4" w14:textId="41F57E91" w:rsidR="001D5755" w:rsidRPr="002B1B78" w:rsidRDefault="00B0384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（2）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作业检查</w:t>
      </w: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。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各学科</w:t>
      </w:r>
      <w:proofErr w:type="gramStart"/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组明确</w:t>
      </w:r>
      <w:proofErr w:type="gramEnd"/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作业规范要求，课程与教学处定期开展作业检查，检查作业布置的合理性、批改的规范性、反馈的及时性等。建立作业检查通报制度，对优秀作业案例进行表彰，对违规行为进行督促整改。</w:t>
      </w:r>
    </w:p>
    <w:p w14:paraId="10E881B5" w14:textId="616A453E" w:rsidR="001D5755" w:rsidRPr="002B1B78" w:rsidRDefault="00B0384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（3）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教学反思检查</w:t>
      </w: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。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学科主任、教研组长与学科分管行政共同确定教学反思检查要求，在期中和期末进行检查，检查方式为普查与抽查相结合。重点检查反思的深度、针对性以及对教学改进的实际作用，鼓励教师分享优秀教学反思案例。</w:t>
      </w:r>
    </w:p>
    <w:p w14:paraId="42C4A6B7" w14:textId="1E2DA506" w:rsidR="001D5755" w:rsidRPr="002B1B78" w:rsidRDefault="00B0384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（4）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听课评课</w:t>
      </w: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。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依据“双新”理念完善“人文课堂”评价标准，全体教师每学期听课不少于16节（包括区级教研听课、校级互听课等），评课不少于6节，并按要求上传至教学平台。听课过程中认真记录，评课注重客观公正，提出建设性意见，促进教师相互学习、共同提高。</w:t>
      </w:r>
    </w:p>
    <w:p w14:paraId="0D3C8989" w14:textId="0099866B" w:rsidR="001D5755" w:rsidRPr="002B1B78" w:rsidRDefault="00B0384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（5）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关注学生心理健康</w:t>
      </w: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。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将学生心理健康教育融入日常教学，教师关注学生情绪变化与学习状态，适当调整教学进度与方法。加强与家长沟通协作，共同为学生心理健康保驾护航，营造积极健康的学习氛围。</w:t>
      </w:r>
    </w:p>
    <w:p w14:paraId="2F77FB01" w14:textId="1CC66EEC" w:rsidR="001D5755" w:rsidRPr="002B1B78" w:rsidRDefault="001D5755" w:rsidP="001D5755">
      <w:pPr>
        <w:widowControl/>
        <w:spacing w:line="360" w:lineRule="auto"/>
        <w:jc w:val="left"/>
        <w:rPr>
          <w:rFonts w:ascii="仿宋" w:eastAsia="仿宋" w:hAnsi="仿宋" w:cs="Segoe UI"/>
          <w:b/>
          <w:bCs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b/>
          <w:bCs/>
          <w:color w:val="1F2329"/>
          <w:kern w:val="0"/>
          <w:sz w:val="24"/>
          <w:szCs w:val="24"/>
          <w:shd w:val="clear" w:color="auto" w:fill="FFFFFF"/>
        </w:rPr>
        <w:t>四、其他工作</w:t>
      </w:r>
    </w:p>
    <w:p w14:paraId="28E51401" w14:textId="07662FDC" w:rsidR="001D5755" w:rsidRPr="002B1B78" w:rsidRDefault="00B0384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1.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做好开学准备与教学保障</w:t>
      </w:r>
    </w:p>
    <w:p w14:paraId="773D3E81" w14:textId="77777777" w:rsidR="001D5755" w:rsidRPr="002B1B78" w:rsidRDefault="001D5755" w:rsidP="002B1B78">
      <w:pPr>
        <w:widowControl/>
        <w:spacing w:line="360" w:lineRule="auto"/>
        <w:ind w:firstLineChars="200" w:firstLine="480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lastRenderedPageBreak/>
        <w:t>提前谋划开学工作</w:t>
      </w:r>
      <w:bookmarkStart w:id="0" w:name="_GoBack"/>
      <w:bookmarkEnd w:id="0"/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，组织教师做好教材、教具准备，检查教学设施设备运行情况，确保开学教学工作顺利开展。加强校园安全管理，开展教学安全隐患排查，为师生创造安全有序的教学环境。</w:t>
      </w:r>
    </w:p>
    <w:p w14:paraId="5A2E0E03" w14:textId="5581BD59" w:rsidR="001D5755" w:rsidRPr="002B1B78" w:rsidRDefault="00B03841" w:rsidP="001D5755">
      <w:pPr>
        <w:widowControl/>
        <w:spacing w:line="360" w:lineRule="auto"/>
        <w:jc w:val="left"/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2.</w:t>
      </w:r>
      <w:r w:rsidRPr="002B1B78">
        <w:rPr>
          <w:rFonts w:ascii="仿宋" w:eastAsia="仿宋" w:hAnsi="仿宋" w:cs="Segoe UI" w:hint="eastAsia"/>
          <w:color w:val="1F2329"/>
          <w:kern w:val="0"/>
          <w:sz w:val="24"/>
          <w:szCs w:val="24"/>
          <w:shd w:val="clear" w:color="auto" w:fill="FFFFFF"/>
        </w:rPr>
        <w:t>开</w:t>
      </w:r>
      <w:r w:rsidR="001D5755"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展特色活动促进学生发展</w:t>
      </w:r>
    </w:p>
    <w:p w14:paraId="33DC6135" w14:textId="77777777" w:rsidR="001D5755" w:rsidRPr="002B1B78" w:rsidRDefault="001D5755" w:rsidP="00B03841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B1B78">
        <w:rPr>
          <w:rFonts w:ascii="仿宋" w:eastAsia="仿宋" w:hAnsi="仿宋" w:cs="Segoe UI"/>
          <w:color w:val="1F2329"/>
          <w:kern w:val="0"/>
          <w:sz w:val="24"/>
          <w:szCs w:val="24"/>
          <w:shd w:val="clear" w:color="auto" w:fill="FFFFFF"/>
        </w:rPr>
        <w:t>继续开展“快乐系列活动”，如快乐运动、快乐唱歌、快乐阅读、快乐实践、快乐讲座、快乐辩论等，丰富学生课余生活，培养学生兴趣爱好，增强学生自信，营造良好育人氛围。结合传统节日、重要纪念日组织主题活动，传承优秀文化，培养学生家国情怀。</w:t>
      </w:r>
    </w:p>
    <w:p w14:paraId="2889F91C" w14:textId="77777777" w:rsidR="00C562CA" w:rsidRPr="001D5755" w:rsidRDefault="00C562CA" w:rsidP="001D5755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C562CA" w:rsidRPr="001D57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755"/>
    <w:rsid w:val="001D5755"/>
    <w:rsid w:val="00282151"/>
    <w:rsid w:val="002B1B78"/>
    <w:rsid w:val="003A272F"/>
    <w:rsid w:val="003E0F4A"/>
    <w:rsid w:val="004314AE"/>
    <w:rsid w:val="00507FA0"/>
    <w:rsid w:val="00514450"/>
    <w:rsid w:val="005C1460"/>
    <w:rsid w:val="00726F51"/>
    <w:rsid w:val="00945766"/>
    <w:rsid w:val="009F468D"/>
    <w:rsid w:val="00B03841"/>
    <w:rsid w:val="00C5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3E595"/>
  <w15:chartTrackingRefBased/>
  <w15:docId w15:val="{AD2030D6-D102-4FBF-8690-BBEBAA753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7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B78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1B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691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cp:lastPrinted>2025-02-20T23:06:00Z</cp:lastPrinted>
  <dcterms:created xsi:type="dcterms:W3CDTF">2025-02-18T02:38:00Z</dcterms:created>
  <dcterms:modified xsi:type="dcterms:W3CDTF">2025-02-20T23:06:00Z</dcterms:modified>
</cp:coreProperties>
</file>