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D677" w14:textId="43087EB9" w:rsidR="00713E2F" w:rsidRPr="000E1D9F" w:rsidRDefault="00000000" w:rsidP="00AF4B62">
      <w:pPr>
        <w:spacing w:line="360" w:lineRule="auto"/>
        <w:ind w:firstLineChars="200" w:firstLine="600"/>
        <w:jc w:val="center"/>
        <w:rPr>
          <w:rFonts w:ascii="黑体" w:eastAsia="黑体" w:hAnsi="黑体" w:hint="eastAsia"/>
          <w:sz w:val="30"/>
          <w:szCs w:val="30"/>
        </w:rPr>
      </w:pPr>
      <w:r w:rsidRPr="000E1D9F">
        <w:rPr>
          <w:rFonts w:ascii="黑体" w:eastAsia="黑体" w:hAnsi="黑体" w:hint="eastAsia"/>
          <w:sz w:val="30"/>
          <w:szCs w:val="30"/>
        </w:rPr>
        <w:t>2024学</w:t>
      </w:r>
      <w:proofErr w:type="gramStart"/>
      <w:r w:rsidRPr="000E1D9F">
        <w:rPr>
          <w:rFonts w:ascii="黑体" w:eastAsia="黑体" w:hAnsi="黑体" w:hint="eastAsia"/>
          <w:sz w:val="30"/>
          <w:szCs w:val="30"/>
        </w:rPr>
        <w:t>年度</w:t>
      </w:r>
      <w:r w:rsidR="005164AF" w:rsidRPr="000E1D9F">
        <w:rPr>
          <w:rFonts w:ascii="黑体" w:eastAsia="黑体" w:hAnsi="黑体" w:hint="eastAsia"/>
          <w:sz w:val="30"/>
          <w:szCs w:val="30"/>
        </w:rPr>
        <w:t>金陆小学</w:t>
      </w:r>
      <w:proofErr w:type="gramEnd"/>
      <w:r w:rsidRPr="000E1D9F">
        <w:rPr>
          <w:rFonts w:ascii="黑体" w:eastAsia="黑体" w:hAnsi="黑体" w:hint="eastAsia"/>
          <w:sz w:val="30"/>
          <w:szCs w:val="30"/>
        </w:rPr>
        <w:t>第</w:t>
      </w:r>
      <w:r w:rsidR="007C5ED1" w:rsidRPr="000E1D9F">
        <w:rPr>
          <w:rFonts w:ascii="黑体" w:eastAsia="黑体" w:hAnsi="黑体" w:hint="eastAsia"/>
          <w:sz w:val="30"/>
          <w:szCs w:val="30"/>
        </w:rPr>
        <w:t>二</w:t>
      </w:r>
      <w:r w:rsidRPr="000E1D9F">
        <w:rPr>
          <w:rFonts w:ascii="黑体" w:eastAsia="黑体" w:hAnsi="黑体" w:hint="eastAsia"/>
          <w:sz w:val="30"/>
          <w:szCs w:val="30"/>
        </w:rPr>
        <w:t>学期师训工作计划</w:t>
      </w:r>
    </w:p>
    <w:p w14:paraId="3AEB5C5C" w14:textId="539969F8" w:rsidR="00713E2F" w:rsidRPr="00447E8F" w:rsidRDefault="00AF4B62" w:rsidP="00AF4B62">
      <w:pPr>
        <w:spacing w:line="360" w:lineRule="auto"/>
        <w:ind w:firstLineChars="200" w:firstLine="482"/>
        <w:rPr>
          <w:b/>
          <w:bCs/>
          <w:sz w:val="24"/>
        </w:rPr>
      </w:pPr>
      <w:r w:rsidRPr="00447E8F">
        <w:rPr>
          <w:rFonts w:hint="eastAsia"/>
          <w:b/>
          <w:bCs/>
          <w:sz w:val="24"/>
        </w:rPr>
        <w:t>一、</w:t>
      </w:r>
      <w:r w:rsidRPr="00447E8F">
        <w:rPr>
          <w:b/>
          <w:bCs/>
          <w:sz w:val="24"/>
        </w:rPr>
        <w:t>指导思想：</w:t>
      </w:r>
    </w:p>
    <w:p w14:paraId="55DCA95F" w14:textId="77777777" w:rsidR="00AF4B62" w:rsidRPr="00AF4B62" w:rsidRDefault="00AF4B62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sz w:val="24"/>
        </w:rPr>
        <w:t>以习近平新时代中国特色社会主义思想为指导，全面贯彻党的教育方针，落实《义务教育课程方案（</w:t>
      </w:r>
      <w:r w:rsidRPr="00AF4B62">
        <w:rPr>
          <w:sz w:val="24"/>
        </w:rPr>
        <w:t xml:space="preserve">2022 </w:t>
      </w:r>
      <w:r w:rsidRPr="00AF4B62">
        <w:rPr>
          <w:sz w:val="24"/>
        </w:rPr>
        <w:t>年版）》《关于深化新时代教师队伍建设改革的意见》等文件精神，聚焦</w:t>
      </w:r>
      <w:r w:rsidRPr="00AF4B62">
        <w:rPr>
          <w:sz w:val="24"/>
        </w:rPr>
        <w:t xml:space="preserve"> “</w:t>
      </w:r>
      <w:r w:rsidRPr="00AF4B62">
        <w:rPr>
          <w:sz w:val="24"/>
        </w:rPr>
        <w:t>培养高素质专业化创新型教师队伍</w:t>
      </w:r>
      <w:r w:rsidRPr="00AF4B62">
        <w:rPr>
          <w:sz w:val="24"/>
        </w:rPr>
        <w:t xml:space="preserve">” </w:t>
      </w:r>
      <w:r w:rsidRPr="00AF4B62">
        <w:rPr>
          <w:sz w:val="24"/>
        </w:rPr>
        <w:t>目标，以提升教师核心素养</w:t>
      </w:r>
      <w:r w:rsidRPr="00AF4B62">
        <w:rPr>
          <w:rFonts w:hint="eastAsia"/>
          <w:sz w:val="24"/>
        </w:rPr>
        <w:t>，</w:t>
      </w:r>
      <w:r w:rsidRPr="00AF4B62">
        <w:rPr>
          <w:sz w:val="24"/>
        </w:rPr>
        <w:t>推动教师队伍高质量发展，助力</w:t>
      </w:r>
      <w:r w:rsidRPr="00AF4B62">
        <w:rPr>
          <w:sz w:val="24"/>
        </w:rPr>
        <w:t xml:space="preserve"> “</w:t>
      </w:r>
      <w:r w:rsidRPr="00AF4B62">
        <w:rPr>
          <w:sz w:val="24"/>
        </w:rPr>
        <w:t>双减</w:t>
      </w:r>
      <w:r w:rsidRPr="00AF4B62">
        <w:rPr>
          <w:sz w:val="24"/>
        </w:rPr>
        <w:t xml:space="preserve">” </w:t>
      </w:r>
      <w:r w:rsidRPr="00AF4B62">
        <w:rPr>
          <w:sz w:val="24"/>
        </w:rPr>
        <w:t>政策落地和基础教育优质均衡发展。</w:t>
      </w:r>
    </w:p>
    <w:p w14:paraId="134B3C64" w14:textId="0D83A161" w:rsidR="00713E2F" w:rsidRPr="00447E8F" w:rsidRDefault="00AF4B62" w:rsidP="00AF4B62">
      <w:pPr>
        <w:spacing w:line="360" w:lineRule="auto"/>
        <w:ind w:firstLineChars="200" w:firstLine="482"/>
        <w:rPr>
          <w:b/>
          <w:bCs/>
          <w:sz w:val="24"/>
        </w:rPr>
      </w:pPr>
      <w:r w:rsidRPr="00447E8F">
        <w:rPr>
          <w:rFonts w:hint="eastAsia"/>
          <w:b/>
          <w:bCs/>
          <w:sz w:val="24"/>
        </w:rPr>
        <w:t>二、</w:t>
      </w:r>
      <w:r w:rsidRPr="00447E8F">
        <w:rPr>
          <w:b/>
          <w:bCs/>
          <w:sz w:val="24"/>
        </w:rPr>
        <w:t>工作目标</w:t>
      </w:r>
    </w:p>
    <w:p w14:paraId="440D33EF" w14:textId="37FFBC38" w:rsidR="00AF4B62" w:rsidRDefault="00AF4B62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sz w:val="24"/>
        </w:rPr>
        <w:t>强化教师思想政治教育和师德师风建设，落实</w:t>
      </w:r>
      <w:r w:rsidRPr="00AF4B62">
        <w:rPr>
          <w:sz w:val="24"/>
        </w:rPr>
        <w:t xml:space="preserve"> “</w:t>
      </w:r>
      <w:r w:rsidRPr="00AF4B62">
        <w:rPr>
          <w:sz w:val="24"/>
        </w:rPr>
        <w:t>立德树人</w:t>
      </w:r>
      <w:r w:rsidRPr="00AF4B62">
        <w:rPr>
          <w:sz w:val="24"/>
        </w:rPr>
        <w:t xml:space="preserve">” </w:t>
      </w:r>
      <w:r w:rsidRPr="00AF4B62">
        <w:rPr>
          <w:sz w:val="24"/>
        </w:rPr>
        <w:t>根本任务，培育教师职业认同感和责任感。</w:t>
      </w:r>
      <w:r w:rsidR="004E0D12" w:rsidRPr="004E0D12">
        <w:rPr>
          <w:rFonts w:hint="eastAsia"/>
          <w:sz w:val="24"/>
        </w:rPr>
        <w:t>弘扬人民教育家于漪老师的教育思想，把师德师风作为评价教师队伍素质的第一标准，并融入学校日常教育教学管理的全过程，选树身边榜样，争做“大气、宽容、敬业、守则”的“智慧”教师。</w:t>
      </w:r>
    </w:p>
    <w:p w14:paraId="7D33321B" w14:textId="2A1C786E" w:rsidR="00AF4B62" w:rsidRPr="00AF4B62" w:rsidRDefault="00AF4B62" w:rsidP="004E0D12">
      <w:pPr>
        <w:spacing w:line="360" w:lineRule="auto"/>
        <w:ind w:firstLineChars="200" w:firstLine="480"/>
        <w:rPr>
          <w:sz w:val="24"/>
        </w:rPr>
      </w:pPr>
      <w:r w:rsidRPr="00AF4B62">
        <w:rPr>
          <w:rFonts w:hint="eastAsia"/>
          <w:sz w:val="24"/>
        </w:rPr>
        <w:t>充分发挥骨干教师引领、示范、带头作用，利用自身的优势和资源进行培训学习。以学校为主阵地发挥骨干教师的示范引领作用，为构筑浦东教育人才高地夯实基础。坚持以教师发展为本，健全与青年教师个性特长相匹配的自主发展机制，引领青年教师努力学习，不断反思，积极研究。</w:t>
      </w:r>
    </w:p>
    <w:p w14:paraId="6B82BAC4" w14:textId="77777777" w:rsidR="00713E2F" w:rsidRPr="00447E8F" w:rsidRDefault="00000000" w:rsidP="00AF4B62">
      <w:pPr>
        <w:spacing w:line="360" w:lineRule="auto"/>
        <w:ind w:firstLineChars="200" w:firstLine="482"/>
        <w:rPr>
          <w:b/>
          <w:bCs/>
          <w:sz w:val="24"/>
        </w:rPr>
      </w:pPr>
      <w:r w:rsidRPr="00447E8F">
        <w:rPr>
          <w:b/>
          <w:bCs/>
          <w:sz w:val="24"/>
        </w:rPr>
        <w:t>三、</w:t>
      </w:r>
      <w:r w:rsidRPr="00447E8F">
        <w:rPr>
          <w:b/>
          <w:bCs/>
          <w:sz w:val="24"/>
        </w:rPr>
        <w:t xml:space="preserve"> </w:t>
      </w:r>
      <w:r w:rsidRPr="00447E8F">
        <w:rPr>
          <w:b/>
          <w:bCs/>
          <w:sz w:val="24"/>
        </w:rPr>
        <w:t>主要工作及措施：</w:t>
      </w:r>
    </w:p>
    <w:p w14:paraId="1143E5A5" w14:textId="3E140CDA" w:rsidR="00713E2F" w:rsidRPr="00AF4B62" w:rsidRDefault="00000000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rFonts w:hint="eastAsia"/>
          <w:sz w:val="24"/>
        </w:rPr>
        <w:t xml:space="preserve">1. </w:t>
      </w:r>
      <w:r w:rsidR="00A470CD">
        <w:rPr>
          <w:rFonts w:hint="eastAsia"/>
          <w:sz w:val="24"/>
        </w:rPr>
        <w:t>深化</w:t>
      </w:r>
      <w:r w:rsidRPr="00AF4B62">
        <w:rPr>
          <w:rFonts w:hint="eastAsia"/>
          <w:sz w:val="24"/>
        </w:rPr>
        <w:t>师德师风建设</w:t>
      </w:r>
      <w:r w:rsidR="004E0D12" w:rsidRPr="00AF4B62">
        <w:rPr>
          <w:sz w:val="24"/>
        </w:rPr>
        <w:t xml:space="preserve"> </w:t>
      </w:r>
    </w:p>
    <w:p w14:paraId="118DFF39" w14:textId="7BB4C7BE" w:rsidR="00A470CD" w:rsidRDefault="00A470CD" w:rsidP="00AF4B62">
      <w:pPr>
        <w:spacing w:line="360" w:lineRule="auto"/>
        <w:ind w:firstLineChars="200" w:firstLine="480"/>
        <w:rPr>
          <w:sz w:val="24"/>
        </w:rPr>
      </w:pPr>
      <w:r w:rsidRPr="00A470CD">
        <w:rPr>
          <w:rFonts w:hint="eastAsia"/>
          <w:sz w:val="24"/>
        </w:rPr>
        <w:t>贯彻落实中小学幼儿园教师职业行为十项准则，弘扬全国教书育人楷模和身边优秀教师先进事迹。进一步引导教师坚定正确的政治方向，以优良的思想政治素质影响和引领学生成长。进一步规范教师从教行为，自觉履行为人师表、教书育人的神圣职责。进一步提升教师的育</w:t>
      </w:r>
      <w:proofErr w:type="gramStart"/>
      <w:r w:rsidRPr="00A470CD">
        <w:rPr>
          <w:rFonts w:hint="eastAsia"/>
          <w:sz w:val="24"/>
        </w:rPr>
        <w:t>德意识</w:t>
      </w:r>
      <w:proofErr w:type="gramEnd"/>
      <w:r w:rsidRPr="00A470CD">
        <w:rPr>
          <w:rFonts w:hint="eastAsia"/>
          <w:sz w:val="24"/>
        </w:rPr>
        <w:t>和</w:t>
      </w:r>
      <w:proofErr w:type="gramStart"/>
      <w:r w:rsidRPr="00A470CD">
        <w:rPr>
          <w:rFonts w:hint="eastAsia"/>
          <w:sz w:val="24"/>
        </w:rPr>
        <w:t>育德</w:t>
      </w:r>
      <w:proofErr w:type="gramEnd"/>
      <w:r w:rsidRPr="00A470CD">
        <w:rPr>
          <w:rFonts w:hint="eastAsia"/>
          <w:sz w:val="24"/>
        </w:rPr>
        <w:t>能力，发挥教师在课堂教学中的主体作用。组织</w:t>
      </w:r>
      <w:r w:rsidR="004E0D12">
        <w:rPr>
          <w:rFonts w:hint="eastAsia"/>
          <w:sz w:val="24"/>
        </w:rPr>
        <w:t>推出“智慧育人”专栏</w:t>
      </w:r>
      <w:r w:rsidRPr="00A470CD">
        <w:rPr>
          <w:rFonts w:hint="eastAsia"/>
          <w:sz w:val="24"/>
        </w:rPr>
        <w:t>，</w:t>
      </w:r>
      <w:r w:rsidR="004E0D12">
        <w:rPr>
          <w:rFonts w:hint="eastAsia"/>
          <w:sz w:val="24"/>
        </w:rPr>
        <w:t>分享教师身边的育人故事，</w:t>
      </w:r>
      <w:r w:rsidRPr="00A470CD">
        <w:rPr>
          <w:rFonts w:hint="eastAsia"/>
          <w:sz w:val="24"/>
        </w:rPr>
        <w:t>树师德典型，不断提高教职工职业道德素质和自律能力。</w:t>
      </w:r>
    </w:p>
    <w:p w14:paraId="10D5AE71" w14:textId="510F7941" w:rsidR="00713E2F" w:rsidRPr="00AF4B62" w:rsidRDefault="00AF4B62" w:rsidP="004E0D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="00F330A4">
        <w:rPr>
          <w:rFonts w:hint="eastAsia"/>
          <w:sz w:val="24"/>
        </w:rPr>
        <w:t xml:space="preserve"> </w:t>
      </w:r>
      <w:r w:rsidR="003B2174">
        <w:rPr>
          <w:rFonts w:hint="eastAsia"/>
          <w:sz w:val="24"/>
        </w:rPr>
        <w:t>全员导师，</w:t>
      </w:r>
      <w:r w:rsidR="00F330A4">
        <w:rPr>
          <w:rFonts w:hint="eastAsia"/>
          <w:sz w:val="24"/>
        </w:rPr>
        <w:t>提升育人能力</w:t>
      </w:r>
    </w:p>
    <w:p w14:paraId="22270751" w14:textId="4E506D37" w:rsidR="003B2174" w:rsidRDefault="003B2174" w:rsidP="00AF4B62">
      <w:pPr>
        <w:spacing w:line="360" w:lineRule="auto"/>
        <w:ind w:firstLineChars="200" w:firstLine="480"/>
        <w:rPr>
          <w:sz w:val="24"/>
        </w:rPr>
      </w:pPr>
      <w:r w:rsidRPr="003B2174">
        <w:rPr>
          <w:rFonts w:hint="eastAsia"/>
          <w:sz w:val="24"/>
        </w:rPr>
        <w:t>落实《中小学德育工作指南》，促进教师队伍育</w:t>
      </w:r>
      <w:proofErr w:type="gramStart"/>
      <w:r w:rsidRPr="003B2174">
        <w:rPr>
          <w:rFonts w:hint="eastAsia"/>
          <w:sz w:val="24"/>
        </w:rPr>
        <w:t>德能力</w:t>
      </w:r>
      <w:proofErr w:type="gramEnd"/>
      <w:r w:rsidRPr="003B2174">
        <w:rPr>
          <w:rFonts w:hint="eastAsia"/>
          <w:sz w:val="24"/>
        </w:rPr>
        <w:t>提升，增强立德树人的责任意识和质量意识，以高尚的情操引导学生德、智、体、美、</w:t>
      </w:r>
      <w:proofErr w:type="gramStart"/>
      <w:r w:rsidRPr="003B2174">
        <w:rPr>
          <w:rFonts w:hint="eastAsia"/>
          <w:sz w:val="24"/>
        </w:rPr>
        <w:t>劳</w:t>
      </w:r>
      <w:proofErr w:type="gramEnd"/>
      <w:r w:rsidRPr="003B2174">
        <w:rPr>
          <w:rFonts w:hint="eastAsia"/>
          <w:sz w:val="24"/>
        </w:rPr>
        <w:t>全面发展。深入推进全员导师制，强化培训和落实，全面提高教师的专业素养和育人能力。</w:t>
      </w:r>
    </w:p>
    <w:p w14:paraId="7653291C" w14:textId="6FC15CDC" w:rsidR="00713E2F" w:rsidRPr="00AF4B62" w:rsidRDefault="00AF4B62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rFonts w:hint="eastAsia"/>
          <w:sz w:val="24"/>
        </w:rPr>
        <w:t>3.</w:t>
      </w:r>
      <w:r w:rsidR="00F330A4">
        <w:rPr>
          <w:rFonts w:hint="eastAsia"/>
          <w:sz w:val="24"/>
        </w:rPr>
        <w:t xml:space="preserve"> </w:t>
      </w:r>
      <w:r w:rsidR="00A470CD">
        <w:rPr>
          <w:rFonts w:hint="eastAsia"/>
          <w:sz w:val="24"/>
        </w:rPr>
        <w:t>加强</w:t>
      </w:r>
      <w:r w:rsidRPr="00AF4B62">
        <w:rPr>
          <w:rFonts w:hint="eastAsia"/>
          <w:sz w:val="24"/>
        </w:rPr>
        <w:t>教师队伍梯队</w:t>
      </w:r>
      <w:r w:rsidR="00A470CD">
        <w:rPr>
          <w:rFonts w:hint="eastAsia"/>
          <w:sz w:val="24"/>
        </w:rPr>
        <w:t>建设</w:t>
      </w:r>
    </w:p>
    <w:p w14:paraId="6F5D08D6" w14:textId="3CB7F361" w:rsidR="00713E2F" w:rsidRPr="00AF4B62" w:rsidRDefault="00A470CD" w:rsidP="00AF4B62">
      <w:pPr>
        <w:spacing w:line="360" w:lineRule="auto"/>
        <w:ind w:firstLineChars="200" w:firstLine="480"/>
        <w:rPr>
          <w:sz w:val="24"/>
        </w:rPr>
      </w:pPr>
      <w:r w:rsidRPr="00A470CD">
        <w:rPr>
          <w:rFonts w:hint="eastAsia"/>
          <w:sz w:val="24"/>
        </w:rPr>
        <w:lastRenderedPageBreak/>
        <w:t>推进骨干工作，整合教师资源，充分发挥骨干教师</w:t>
      </w:r>
      <w:r w:rsidR="004E0D12">
        <w:rPr>
          <w:rFonts w:hint="eastAsia"/>
          <w:sz w:val="24"/>
        </w:rPr>
        <w:t>的</w:t>
      </w:r>
      <w:r w:rsidRPr="00A470CD">
        <w:rPr>
          <w:rFonts w:hint="eastAsia"/>
          <w:sz w:val="24"/>
        </w:rPr>
        <w:t>引领和示范作用，扩大优质师资的覆盖面，增进学校教师在专业发展上的互融、互促，营造相互学习、相互促进、取长补短的研修氛围；开展</w:t>
      </w:r>
      <w:r>
        <w:rPr>
          <w:rFonts w:hint="eastAsia"/>
          <w:sz w:val="24"/>
        </w:rPr>
        <w:t>教学展示月活动</w:t>
      </w:r>
      <w:r w:rsidRPr="00A470CD">
        <w:rPr>
          <w:rFonts w:hint="eastAsia"/>
          <w:sz w:val="24"/>
        </w:rPr>
        <w:t>，锻炼提高青年教师的学习与应用实践水平，为学校师资后备培养人才搭建平台</w:t>
      </w:r>
      <w:r>
        <w:rPr>
          <w:rFonts w:hint="eastAsia"/>
          <w:sz w:val="24"/>
        </w:rPr>
        <w:t>。</w:t>
      </w:r>
      <w:r w:rsidRPr="00AF4B62">
        <w:rPr>
          <w:rFonts w:hint="eastAsia"/>
          <w:sz w:val="24"/>
        </w:rPr>
        <w:t>制定骨干教师的工作职责与考核办法。充分发挥三类教师在学校的引领与辐射作用。同时，鼓励符合条件的优秀教师申报高级职称的评审。</w:t>
      </w:r>
    </w:p>
    <w:p w14:paraId="3F746868" w14:textId="69BDE10B" w:rsidR="00713E2F" w:rsidRPr="00447E8F" w:rsidRDefault="00AF4B62" w:rsidP="00AF4B62">
      <w:pPr>
        <w:spacing w:line="360" w:lineRule="auto"/>
        <w:ind w:firstLineChars="200" w:firstLine="482"/>
        <w:rPr>
          <w:b/>
          <w:bCs/>
          <w:sz w:val="24"/>
        </w:rPr>
      </w:pPr>
      <w:r w:rsidRPr="00447E8F">
        <w:rPr>
          <w:rFonts w:hint="eastAsia"/>
          <w:b/>
          <w:bCs/>
          <w:sz w:val="24"/>
        </w:rPr>
        <w:t>四、紧密联系学区、集团工作</w:t>
      </w:r>
    </w:p>
    <w:p w14:paraId="6FD632E6" w14:textId="77777777" w:rsidR="00713E2F" w:rsidRPr="00AF4B62" w:rsidRDefault="00000000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rFonts w:hint="eastAsia"/>
          <w:sz w:val="24"/>
        </w:rPr>
        <w:t xml:space="preserve">   </w:t>
      </w:r>
      <w:r w:rsidRPr="00AF4B62">
        <w:rPr>
          <w:rFonts w:hint="eastAsia"/>
          <w:sz w:val="24"/>
        </w:rPr>
        <w:t>作为金杨学区、建平实验小学教育集团成员校，继续落实开展好学区、集团层面安排的研修工作与任务。将我校优质的教研活动、展示活动推荐到学区、集团层面。</w:t>
      </w:r>
    </w:p>
    <w:p w14:paraId="076B8896" w14:textId="2FF2B090" w:rsidR="00713E2F" w:rsidRPr="00447E8F" w:rsidRDefault="00AF4B62" w:rsidP="00AF4B62">
      <w:pPr>
        <w:spacing w:line="360" w:lineRule="auto"/>
        <w:ind w:firstLineChars="200" w:firstLine="482"/>
        <w:rPr>
          <w:b/>
          <w:bCs/>
          <w:sz w:val="24"/>
        </w:rPr>
      </w:pPr>
      <w:r w:rsidRPr="00447E8F">
        <w:rPr>
          <w:rFonts w:hint="eastAsia"/>
          <w:b/>
          <w:bCs/>
          <w:sz w:val="24"/>
        </w:rPr>
        <w:t>五、继续推进落实“十四五”全员培训</w:t>
      </w:r>
    </w:p>
    <w:p w14:paraId="43638CAD" w14:textId="77777777" w:rsidR="00713E2F" w:rsidRPr="00AF4B62" w:rsidRDefault="00000000" w:rsidP="00AF4B62">
      <w:pPr>
        <w:spacing w:line="360" w:lineRule="auto"/>
        <w:ind w:firstLineChars="200" w:firstLine="480"/>
        <w:rPr>
          <w:sz w:val="24"/>
        </w:rPr>
      </w:pPr>
      <w:r w:rsidRPr="00AF4B62">
        <w:rPr>
          <w:rFonts w:hint="eastAsia"/>
          <w:sz w:val="24"/>
        </w:rPr>
        <w:t xml:space="preserve">   </w:t>
      </w:r>
      <w:r w:rsidRPr="00AF4B62">
        <w:rPr>
          <w:rFonts w:hint="eastAsia"/>
          <w:sz w:val="24"/>
        </w:rPr>
        <w:t>结合上级下发的培训、研修通知，由师训专管员为主要责任人，及时通知到需要参训的教师，认真完成每项学习任务。并督促学分为修满的教师，抓紧完成“十四五”培训。</w:t>
      </w:r>
    </w:p>
    <w:p w14:paraId="5D18ACCD" w14:textId="77777777" w:rsidR="00713E2F" w:rsidRPr="00AF4B62" w:rsidRDefault="00713E2F" w:rsidP="00AF4B62">
      <w:pPr>
        <w:spacing w:line="360" w:lineRule="auto"/>
        <w:ind w:firstLineChars="200" w:firstLine="480"/>
        <w:rPr>
          <w:sz w:val="24"/>
        </w:rPr>
      </w:pPr>
    </w:p>
    <w:p w14:paraId="16AA1A27" w14:textId="77777777" w:rsidR="00713E2F" w:rsidRPr="00AF4B62" w:rsidRDefault="00713E2F" w:rsidP="00AF4B62">
      <w:pPr>
        <w:spacing w:line="360" w:lineRule="auto"/>
        <w:ind w:firstLineChars="200" w:firstLine="480"/>
        <w:rPr>
          <w:sz w:val="24"/>
        </w:rPr>
      </w:pPr>
    </w:p>
    <w:p w14:paraId="16BA104E" w14:textId="77777777" w:rsidR="00713E2F" w:rsidRPr="00AF4B62" w:rsidRDefault="00713E2F" w:rsidP="00AF4B62">
      <w:pPr>
        <w:spacing w:line="360" w:lineRule="auto"/>
        <w:ind w:firstLineChars="200" w:firstLine="480"/>
        <w:rPr>
          <w:sz w:val="24"/>
        </w:rPr>
      </w:pPr>
    </w:p>
    <w:p w14:paraId="7B103468" w14:textId="77777777" w:rsidR="00713E2F" w:rsidRPr="00AF4B62" w:rsidRDefault="00000000" w:rsidP="00AF4B62">
      <w:pPr>
        <w:spacing w:line="276" w:lineRule="auto"/>
        <w:jc w:val="right"/>
        <w:rPr>
          <w:rFonts w:asciiTheme="minorEastAsia" w:hAnsiTheme="minorEastAsia" w:cs="宋体" w:hint="eastAsia"/>
          <w:sz w:val="24"/>
        </w:rPr>
      </w:pPr>
      <w:r w:rsidRPr="00AF4B62">
        <w:rPr>
          <w:rFonts w:asciiTheme="minorEastAsia" w:hAnsiTheme="minorEastAsia" w:cs="宋体" w:hint="eastAsia"/>
          <w:sz w:val="24"/>
        </w:rPr>
        <w:t>金</w:t>
      </w:r>
      <w:proofErr w:type="gramStart"/>
      <w:r w:rsidRPr="00AF4B62">
        <w:rPr>
          <w:rFonts w:asciiTheme="minorEastAsia" w:hAnsiTheme="minorEastAsia" w:cs="宋体" w:hint="eastAsia"/>
          <w:sz w:val="24"/>
        </w:rPr>
        <w:t>陆小学</w:t>
      </w:r>
      <w:proofErr w:type="gramEnd"/>
      <w:r w:rsidRPr="00AF4B62">
        <w:rPr>
          <w:rFonts w:asciiTheme="minorEastAsia" w:hAnsiTheme="minorEastAsia" w:cs="宋体" w:hint="eastAsia"/>
          <w:sz w:val="24"/>
        </w:rPr>
        <w:t>教导处</w:t>
      </w:r>
    </w:p>
    <w:p w14:paraId="37B78333" w14:textId="2E0F711A" w:rsidR="00713E2F" w:rsidRPr="00AF4B62" w:rsidRDefault="00000000" w:rsidP="00AF4B62">
      <w:pPr>
        <w:spacing w:line="276" w:lineRule="auto"/>
        <w:jc w:val="right"/>
        <w:rPr>
          <w:rFonts w:asciiTheme="minorEastAsia" w:hAnsiTheme="minorEastAsia" w:cs="宋体" w:hint="eastAsia"/>
          <w:b/>
          <w:bCs/>
          <w:sz w:val="24"/>
        </w:rPr>
      </w:pPr>
      <w:r w:rsidRPr="00AF4B62">
        <w:rPr>
          <w:rFonts w:asciiTheme="minorEastAsia" w:hAnsiTheme="minorEastAsia" w:cs="宋体" w:hint="eastAsia"/>
          <w:sz w:val="24"/>
        </w:rPr>
        <w:t>202</w:t>
      </w:r>
      <w:r w:rsidR="00447E8F">
        <w:rPr>
          <w:rFonts w:asciiTheme="minorEastAsia" w:hAnsiTheme="minorEastAsia" w:cs="宋体" w:hint="eastAsia"/>
          <w:sz w:val="24"/>
        </w:rPr>
        <w:t>5</w:t>
      </w:r>
      <w:r w:rsidRPr="00AF4B62">
        <w:rPr>
          <w:rFonts w:asciiTheme="minorEastAsia" w:hAnsiTheme="minorEastAsia" w:cs="宋体" w:hint="eastAsia"/>
          <w:sz w:val="24"/>
        </w:rPr>
        <w:t>年</w:t>
      </w:r>
      <w:r w:rsidR="00447E8F">
        <w:rPr>
          <w:rFonts w:asciiTheme="minorEastAsia" w:hAnsiTheme="minorEastAsia" w:cs="宋体" w:hint="eastAsia"/>
          <w:sz w:val="24"/>
        </w:rPr>
        <w:t>2</w:t>
      </w:r>
      <w:r w:rsidRPr="00AF4B62">
        <w:rPr>
          <w:rFonts w:asciiTheme="minorEastAsia" w:hAnsiTheme="minorEastAsia" w:cs="宋体" w:hint="eastAsia"/>
          <w:sz w:val="24"/>
        </w:rPr>
        <w:t>月</w:t>
      </w:r>
    </w:p>
    <w:p w14:paraId="10FADA3F" w14:textId="77777777" w:rsidR="00713E2F" w:rsidRDefault="00713E2F"/>
    <w:sectPr w:rsidR="00713E2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06A2" w14:textId="77777777" w:rsidR="006A5465" w:rsidRDefault="006A5465">
      <w:r>
        <w:separator/>
      </w:r>
    </w:p>
  </w:endnote>
  <w:endnote w:type="continuationSeparator" w:id="0">
    <w:p w14:paraId="603F0701" w14:textId="77777777" w:rsidR="006A5465" w:rsidRDefault="006A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EC96" w14:textId="77777777" w:rsidR="00713E2F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8EF472" wp14:editId="1344A90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70CD" w14:textId="77777777" w:rsidR="00713E2F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EF47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C1670CD" w14:textId="77777777" w:rsidR="00713E2F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2B26" w14:textId="77777777" w:rsidR="006A5465" w:rsidRDefault="006A5465">
      <w:r>
        <w:separator/>
      </w:r>
    </w:p>
  </w:footnote>
  <w:footnote w:type="continuationSeparator" w:id="0">
    <w:p w14:paraId="48E35A9A" w14:textId="77777777" w:rsidR="006A5465" w:rsidRDefault="006A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5D09CD"/>
    <w:multiLevelType w:val="singleLevel"/>
    <w:tmpl w:val="895D09C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A923887C"/>
    <w:multiLevelType w:val="singleLevel"/>
    <w:tmpl w:val="A92388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6D2DF45"/>
    <w:multiLevelType w:val="singleLevel"/>
    <w:tmpl w:val="F6D2DF45"/>
    <w:lvl w:ilvl="0">
      <w:start w:val="6"/>
      <w:numFmt w:val="decimal"/>
      <w:suff w:val="space"/>
      <w:lvlText w:val="%1、"/>
      <w:lvlJc w:val="left"/>
    </w:lvl>
  </w:abstractNum>
  <w:abstractNum w:abstractNumId="3" w15:restartNumberingAfterBreak="0">
    <w:nsid w:val="13FB7F91"/>
    <w:multiLevelType w:val="singleLevel"/>
    <w:tmpl w:val="13FB7F9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21D51764"/>
    <w:multiLevelType w:val="multilevel"/>
    <w:tmpl w:val="21D51764"/>
    <w:lvl w:ilvl="0">
      <w:start w:val="1"/>
      <w:numFmt w:val="none"/>
      <w:lvlText w:val="一．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6A4BCC"/>
    <w:multiLevelType w:val="hybridMultilevel"/>
    <w:tmpl w:val="8EB43050"/>
    <w:lvl w:ilvl="0" w:tplc="D518913E">
      <w:start w:val="1"/>
      <w:numFmt w:val="decim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BF73FE"/>
    <w:multiLevelType w:val="singleLevel"/>
    <w:tmpl w:val="34BF73FE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384450A2"/>
    <w:multiLevelType w:val="singleLevel"/>
    <w:tmpl w:val="384450A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552A7F6D"/>
    <w:multiLevelType w:val="multilevel"/>
    <w:tmpl w:val="9CA62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B1163D"/>
    <w:multiLevelType w:val="singleLevel"/>
    <w:tmpl w:val="77B1163D"/>
    <w:lvl w:ilvl="0">
      <w:start w:val="1"/>
      <w:numFmt w:val="decimal"/>
      <w:suff w:val="nothing"/>
      <w:lvlText w:val="%1、"/>
      <w:lvlJc w:val="left"/>
    </w:lvl>
  </w:abstractNum>
  <w:num w:numId="1" w16cid:durableId="2111702570">
    <w:abstractNumId w:val="4"/>
  </w:num>
  <w:num w:numId="2" w16cid:durableId="1447389508">
    <w:abstractNumId w:val="7"/>
  </w:num>
  <w:num w:numId="3" w16cid:durableId="859852156">
    <w:abstractNumId w:val="1"/>
  </w:num>
  <w:num w:numId="4" w16cid:durableId="1013728471">
    <w:abstractNumId w:val="6"/>
  </w:num>
  <w:num w:numId="5" w16cid:durableId="624502713">
    <w:abstractNumId w:val="2"/>
  </w:num>
  <w:num w:numId="6" w16cid:durableId="1451365305">
    <w:abstractNumId w:val="8"/>
  </w:num>
  <w:num w:numId="7" w16cid:durableId="888153186">
    <w:abstractNumId w:val="5"/>
  </w:num>
  <w:num w:numId="8" w16cid:durableId="988093239">
    <w:abstractNumId w:val="0"/>
  </w:num>
  <w:num w:numId="9" w16cid:durableId="1873836516">
    <w:abstractNumId w:val="3"/>
  </w:num>
  <w:num w:numId="10" w16cid:durableId="13914920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VmNDg4M2UzMTRlOTU5MjU0ZTkyNjNlM2VmOThiMzAifQ=="/>
  </w:docVars>
  <w:rsids>
    <w:rsidRoot w:val="0DCF54A3"/>
    <w:rsid w:val="000E1D9F"/>
    <w:rsid w:val="00105286"/>
    <w:rsid w:val="001067A2"/>
    <w:rsid w:val="001A5518"/>
    <w:rsid w:val="0027789C"/>
    <w:rsid w:val="00377450"/>
    <w:rsid w:val="003B2174"/>
    <w:rsid w:val="00447E8F"/>
    <w:rsid w:val="004E0D12"/>
    <w:rsid w:val="005164AF"/>
    <w:rsid w:val="006A5465"/>
    <w:rsid w:val="00713E2F"/>
    <w:rsid w:val="007C5ED1"/>
    <w:rsid w:val="00875B3C"/>
    <w:rsid w:val="0091746C"/>
    <w:rsid w:val="00971C2D"/>
    <w:rsid w:val="00A04C4C"/>
    <w:rsid w:val="00A470CD"/>
    <w:rsid w:val="00AF4B62"/>
    <w:rsid w:val="00CB072A"/>
    <w:rsid w:val="00D12D66"/>
    <w:rsid w:val="00D47EE6"/>
    <w:rsid w:val="00E2609A"/>
    <w:rsid w:val="00F330A4"/>
    <w:rsid w:val="0DCF54A3"/>
    <w:rsid w:val="106E5D08"/>
    <w:rsid w:val="647909F9"/>
    <w:rsid w:val="735E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A9C0B2"/>
  <w15:docId w15:val="{3B25B03B-09FA-4763-8F66-70C8C6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A5">
    <w:name w:val="正文 A"/>
    <w:autoRedefine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List Paragraph"/>
    <w:basedOn w:val="a"/>
    <w:autoRedefine/>
    <w:uiPriority w:val="99"/>
    <w:qFormat/>
    <w:pPr>
      <w:ind w:firstLineChars="200" w:firstLine="420"/>
    </w:pPr>
  </w:style>
  <w:style w:type="paragraph" w:styleId="a7">
    <w:name w:val="header"/>
    <w:basedOn w:val="a"/>
    <w:link w:val="a8"/>
    <w:rsid w:val="005164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5164A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晓芸lee</dc:creator>
  <cp:lastModifiedBy>Lenovo</cp:lastModifiedBy>
  <cp:revision>8</cp:revision>
  <dcterms:created xsi:type="dcterms:W3CDTF">2024-02-17T06:48:00Z</dcterms:created>
  <dcterms:modified xsi:type="dcterms:W3CDTF">2025-06-18T08:38:00Z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FE049A28965C4A418764E1CF4931CE44_13</vt:lpwstr>
  </property>
</Properties>
</file>